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4044" w14:textId="70B9DE1B" w:rsidR="00854260" w:rsidRDefault="00585403" w:rsidP="00C20DE3">
      <w:pPr>
        <w:jc w:val="center"/>
        <w:rPr>
          <w:rFonts w:ascii="Arial" w:hAnsi="Arial" w:cs="Arial"/>
          <w:b/>
          <w:bCs/>
          <w:color w:val="2F5496"/>
          <w:sz w:val="36"/>
          <w:szCs w:val="36"/>
          <w:lang w:val="en-GB"/>
        </w:rPr>
      </w:pPr>
      <w:r w:rsidRPr="00A53685">
        <w:rPr>
          <w:rFonts w:ascii="Arial" w:hAnsi="Arial" w:cs="Arial"/>
          <w:b/>
          <w:bCs/>
          <w:color w:val="2F5496"/>
          <w:sz w:val="36"/>
          <w:szCs w:val="36"/>
          <w:lang w:val="en-GB"/>
        </w:rPr>
        <w:t xml:space="preserve">Position Paper </w:t>
      </w:r>
      <w:r w:rsidR="00AE5360" w:rsidRPr="00A53685">
        <w:rPr>
          <w:rFonts w:ascii="Arial" w:hAnsi="Arial" w:cs="Arial"/>
          <w:b/>
          <w:bCs/>
          <w:color w:val="2F5496"/>
          <w:sz w:val="36"/>
          <w:szCs w:val="36"/>
          <w:lang w:val="en-GB"/>
        </w:rPr>
        <w:t xml:space="preserve">on the </w:t>
      </w:r>
      <w:r w:rsidR="00B61C5A" w:rsidRPr="00A53685">
        <w:rPr>
          <w:rFonts w:ascii="Arial" w:hAnsi="Arial" w:cs="Arial"/>
          <w:b/>
          <w:bCs/>
          <w:color w:val="2F5496"/>
          <w:sz w:val="36"/>
          <w:szCs w:val="36"/>
          <w:lang w:val="en-GB"/>
        </w:rPr>
        <w:t>Artificial Intelligence</w:t>
      </w:r>
      <w:r w:rsidR="00AE5360" w:rsidRPr="00A53685">
        <w:rPr>
          <w:rFonts w:ascii="Arial" w:hAnsi="Arial" w:cs="Arial"/>
          <w:b/>
          <w:bCs/>
          <w:color w:val="2F5496"/>
          <w:sz w:val="36"/>
          <w:szCs w:val="36"/>
          <w:lang w:val="en-GB"/>
        </w:rPr>
        <w:t xml:space="preserve"> Act</w:t>
      </w:r>
    </w:p>
    <w:p w14:paraId="512A3976" w14:textId="77777777" w:rsidR="00C20DE3" w:rsidRPr="00C20DE3" w:rsidRDefault="00C20DE3" w:rsidP="00C20DE3">
      <w:pPr>
        <w:rPr>
          <w:lang w:val="en-GB"/>
        </w:rPr>
      </w:pPr>
    </w:p>
    <w:p w14:paraId="053CD6E7" w14:textId="06AA7DE4" w:rsidR="00D36D8A" w:rsidRPr="00A53685" w:rsidRDefault="00293705" w:rsidP="0085142D">
      <w:pPr>
        <w:spacing w:before="160" w:line="240" w:lineRule="auto"/>
        <w:rPr>
          <w:rFonts w:ascii="Arial" w:hAnsi="Arial" w:cs="Arial"/>
          <w:b/>
          <w:bCs/>
          <w:color w:val="2F5496"/>
          <w:sz w:val="24"/>
          <w:szCs w:val="24"/>
          <w:lang w:val="en-GB"/>
        </w:rPr>
      </w:pPr>
      <w:r w:rsidRPr="00A53685">
        <w:rPr>
          <w:rFonts w:ascii="Arial" w:hAnsi="Arial" w:cs="Arial"/>
          <w:b/>
          <w:bCs/>
          <w:color w:val="2F5496"/>
          <w:sz w:val="24"/>
          <w:szCs w:val="24"/>
          <w:lang w:val="en-GB"/>
        </w:rPr>
        <w:t>Introduction</w:t>
      </w:r>
    </w:p>
    <w:p w14:paraId="026FE99A" w14:textId="1253D5A4" w:rsidR="00745775" w:rsidRPr="00A53685" w:rsidRDefault="00147404" w:rsidP="0085142D">
      <w:pPr>
        <w:spacing w:before="160" w:line="240" w:lineRule="auto"/>
        <w:jc w:val="both"/>
        <w:rPr>
          <w:rFonts w:ascii="Arial" w:eastAsia="Times New Roman" w:hAnsi="Arial" w:cs="Times New Roman"/>
          <w:sz w:val="20"/>
          <w:szCs w:val="20"/>
          <w:lang w:val="en-GB" w:eastAsia="nl-NL"/>
        </w:rPr>
      </w:pPr>
      <w:r w:rsidRPr="00A53685">
        <w:rPr>
          <w:rFonts w:ascii="Arial" w:hAnsi="Arial" w:cs="Arial"/>
          <w:sz w:val="20"/>
          <w:szCs w:val="20"/>
          <w:lang w:val="en-GB"/>
        </w:rPr>
        <w:t xml:space="preserve">On 21 April 2021, the European Commission published a </w:t>
      </w:r>
      <w:r w:rsidR="00B04306" w:rsidRPr="00A53685">
        <w:rPr>
          <w:rFonts w:ascii="Arial" w:hAnsi="Arial" w:cs="Arial"/>
          <w:sz w:val="20"/>
          <w:szCs w:val="20"/>
          <w:lang w:val="en-GB"/>
        </w:rPr>
        <w:t xml:space="preserve">proposal for a Regulation laying down harmonised rules on </w:t>
      </w:r>
      <w:r w:rsidR="00691124" w:rsidRPr="00A53685">
        <w:rPr>
          <w:rFonts w:ascii="Arial" w:hAnsi="Arial" w:cs="Arial"/>
          <w:sz w:val="20"/>
          <w:szCs w:val="20"/>
          <w:lang w:val="en-GB"/>
        </w:rPr>
        <w:t>A</w:t>
      </w:r>
      <w:r w:rsidR="00B04306" w:rsidRPr="00A53685">
        <w:rPr>
          <w:rFonts w:ascii="Arial" w:hAnsi="Arial" w:cs="Arial"/>
          <w:sz w:val="20"/>
          <w:szCs w:val="20"/>
          <w:lang w:val="en-GB"/>
        </w:rPr>
        <w:t xml:space="preserve">rtificial </w:t>
      </w:r>
      <w:r w:rsidR="00691124" w:rsidRPr="00A53685">
        <w:rPr>
          <w:rFonts w:ascii="Arial" w:hAnsi="Arial" w:cs="Arial"/>
          <w:sz w:val="20"/>
          <w:szCs w:val="20"/>
          <w:lang w:val="en-GB"/>
        </w:rPr>
        <w:t>I</w:t>
      </w:r>
      <w:r w:rsidR="00B04306" w:rsidRPr="00A53685">
        <w:rPr>
          <w:rFonts w:ascii="Arial" w:hAnsi="Arial" w:cs="Arial"/>
          <w:sz w:val="20"/>
          <w:szCs w:val="20"/>
          <w:lang w:val="en-GB"/>
        </w:rPr>
        <w:t>ntelligence (</w:t>
      </w:r>
      <w:hyperlink r:id="rId11" w:history="1">
        <w:r w:rsidR="00B04306" w:rsidRPr="00A53685">
          <w:rPr>
            <w:rStyle w:val="Hyperlink"/>
            <w:rFonts w:ascii="Arial" w:hAnsi="Arial" w:cs="Arial"/>
            <w:sz w:val="20"/>
            <w:szCs w:val="20"/>
            <w:lang w:val="en-GB"/>
          </w:rPr>
          <w:t>Artificial Intelligence Act</w:t>
        </w:r>
      </w:hyperlink>
      <w:r w:rsidR="00250AAA" w:rsidRPr="00A53685">
        <w:rPr>
          <w:rFonts w:ascii="Arial" w:hAnsi="Arial" w:cs="Arial"/>
          <w:sz w:val="20"/>
          <w:szCs w:val="20"/>
          <w:lang w:val="en-GB"/>
        </w:rPr>
        <w:t xml:space="preserve">) together with a </w:t>
      </w:r>
      <w:hyperlink r:id="rId12" w:tgtFrame="_blank" w:history="1">
        <w:r w:rsidR="00250AAA" w:rsidRPr="00A53685">
          <w:rPr>
            <w:rStyle w:val="normaltextrun"/>
            <w:rFonts w:ascii="Arial" w:hAnsi="Arial" w:cs="Arial"/>
            <w:color w:val="0563C1"/>
            <w:sz w:val="20"/>
            <w:szCs w:val="20"/>
            <w:u w:val="single"/>
            <w:shd w:val="clear" w:color="auto" w:fill="FFFFFF"/>
            <w:lang w:val="en-GB"/>
          </w:rPr>
          <w:t>Coordinated Plan</w:t>
        </w:r>
      </w:hyperlink>
      <w:r w:rsidR="00250AAA" w:rsidRPr="00A53685">
        <w:rPr>
          <w:rFonts w:ascii="Arial" w:hAnsi="Arial" w:cs="Arial"/>
          <w:sz w:val="20"/>
          <w:szCs w:val="20"/>
          <w:lang w:val="en-GB"/>
        </w:rPr>
        <w:t xml:space="preserve"> for the Member States.</w:t>
      </w:r>
      <w:r w:rsidR="000E4702" w:rsidRPr="00A53685">
        <w:rPr>
          <w:rFonts w:ascii="Arial" w:hAnsi="Arial" w:cs="Arial"/>
          <w:sz w:val="20"/>
          <w:szCs w:val="20"/>
          <w:lang w:val="en-GB"/>
        </w:rPr>
        <w:t xml:space="preserve"> </w:t>
      </w:r>
      <w:r w:rsidR="00745775" w:rsidRPr="00A53685">
        <w:rPr>
          <w:rFonts w:ascii="Arial" w:eastAsia="Times New Roman" w:hAnsi="Arial" w:cs="Times New Roman"/>
          <w:sz w:val="20"/>
          <w:szCs w:val="20"/>
          <w:lang w:val="en-GB" w:eastAsia="nl-NL"/>
        </w:rPr>
        <w:t xml:space="preserve">Artificial Intelligence (AI) is increasingly being integrated in the retail landscape. From customising offers in real time, innovating the way consumers can digitally try on fashion items, to optimising inventory management, AI can help e-commerce companies better meet changing consumer demands. </w:t>
      </w:r>
    </w:p>
    <w:p w14:paraId="0CAC083B" w14:textId="27DEC905" w:rsidR="00745775" w:rsidRPr="00A53685" w:rsidRDefault="00745775" w:rsidP="0085142D">
      <w:pPr>
        <w:spacing w:before="160" w:line="240" w:lineRule="auto"/>
        <w:jc w:val="both"/>
        <w:rPr>
          <w:rFonts w:ascii="Arial" w:hAnsi="Arial" w:cs="Arial"/>
          <w:sz w:val="20"/>
          <w:szCs w:val="20"/>
          <w:lang w:val="en-GB"/>
        </w:rPr>
      </w:pPr>
      <w:r w:rsidRPr="00A53685">
        <w:rPr>
          <w:rFonts w:ascii="Arial" w:hAnsi="Arial" w:cs="Arial"/>
          <w:sz w:val="20"/>
          <w:szCs w:val="20"/>
          <w:lang w:val="en-GB"/>
        </w:rPr>
        <w:t>Ecommerce Europe welcomes the European Commission’s initiative</w:t>
      </w:r>
      <w:r w:rsidR="0037509E" w:rsidRPr="00A53685">
        <w:rPr>
          <w:rFonts w:ascii="Arial" w:hAnsi="Arial" w:cs="Arial"/>
          <w:sz w:val="20"/>
          <w:szCs w:val="20"/>
          <w:lang w:val="en-GB"/>
        </w:rPr>
        <w:t xml:space="preserve"> to establish harmonised rules on Artificial Intelli</w:t>
      </w:r>
      <w:r w:rsidR="00EF602F" w:rsidRPr="00A53685">
        <w:rPr>
          <w:rFonts w:ascii="Arial" w:hAnsi="Arial" w:cs="Arial"/>
          <w:sz w:val="20"/>
          <w:szCs w:val="20"/>
          <w:lang w:val="en-GB"/>
        </w:rPr>
        <w:t>g</w:t>
      </w:r>
      <w:r w:rsidR="0037509E" w:rsidRPr="00A53685">
        <w:rPr>
          <w:rFonts w:ascii="Arial" w:hAnsi="Arial" w:cs="Arial"/>
          <w:sz w:val="20"/>
          <w:szCs w:val="20"/>
          <w:lang w:val="en-GB"/>
        </w:rPr>
        <w:t>ence</w:t>
      </w:r>
      <w:r w:rsidR="00EF602F" w:rsidRPr="00A53685">
        <w:rPr>
          <w:rFonts w:ascii="Arial" w:hAnsi="Arial" w:cs="Arial"/>
          <w:sz w:val="20"/>
          <w:szCs w:val="20"/>
          <w:lang w:val="en-GB"/>
        </w:rPr>
        <w:t xml:space="preserve">. </w:t>
      </w:r>
      <w:r w:rsidR="00A775F8" w:rsidRPr="00A53685">
        <w:rPr>
          <w:rFonts w:ascii="Arial" w:hAnsi="Arial" w:cs="Arial"/>
          <w:sz w:val="20"/>
          <w:szCs w:val="20"/>
          <w:lang w:val="en-GB"/>
        </w:rPr>
        <w:t>It is important to stress that o</w:t>
      </w:r>
      <w:r w:rsidRPr="00A53685">
        <w:rPr>
          <w:rFonts w:ascii="Arial" w:hAnsi="Arial" w:cs="Arial"/>
          <w:sz w:val="20"/>
          <w:szCs w:val="20"/>
          <w:lang w:val="en-GB"/>
        </w:rPr>
        <w:t>nline retailers are mainly users of AI systems in their everyday business models to tailor their services to customers’ needs and improve internal efficiency</w:t>
      </w:r>
      <w:r w:rsidR="00941594" w:rsidRPr="00A53685">
        <w:rPr>
          <w:rFonts w:ascii="Arial" w:hAnsi="Arial" w:cs="Arial"/>
          <w:sz w:val="20"/>
          <w:szCs w:val="20"/>
          <w:lang w:val="en-GB"/>
        </w:rPr>
        <w:t xml:space="preserve">. </w:t>
      </w:r>
      <w:r w:rsidR="00A775F8" w:rsidRPr="00A53685">
        <w:rPr>
          <w:rFonts w:ascii="Arial" w:hAnsi="Arial" w:cs="Arial"/>
          <w:sz w:val="20"/>
          <w:szCs w:val="20"/>
          <w:lang w:val="en-GB"/>
        </w:rPr>
        <w:t>At the same time</w:t>
      </w:r>
      <w:r w:rsidR="00941594" w:rsidRPr="00A53685">
        <w:rPr>
          <w:rFonts w:ascii="Arial" w:hAnsi="Arial" w:cs="Arial"/>
          <w:sz w:val="20"/>
          <w:szCs w:val="20"/>
          <w:lang w:val="en-GB"/>
        </w:rPr>
        <w:t>, e-commerce businesses increasingly start to develop their own artificial intelligence solutions.</w:t>
      </w:r>
      <w:r w:rsidR="00885C8F" w:rsidRPr="00A53685">
        <w:rPr>
          <w:rFonts w:ascii="Arial" w:hAnsi="Arial" w:cs="Arial"/>
          <w:sz w:val="20"/>
          <w:szCs w:val="20"/>
          <w:lang w:val="en-GB"/>
        </w:rPr>
        <w:t xml:space="preserve"> In both cases, e</w:t>
      </w:r>
      <w:r w:rsidRPr="00A53685">
        <w:rPr>
          <w:rFonts w:ascii="Arial" w:hAnsi="Arial" w:cs="Arial"/>
          <w:sz w:val="20"/>
          <w:szCs w:val="20"/>
          <w:lang w:val="en-GB"/>
        </w:rPr>
        <w:t>-commerce companies look at the opportunities AI system</w:t>
      </w:r>
      <w:r w:rsidR="00885C8F" w:rsidRPr="00A53685">
        <w:rPr>
          <w:rFonts w:ascii="Arial" w:hAnsi="Arial" w:cs="Arial"/>
          <w:sz w:val="20"/>
          <w:szCs w:val="20"/>
          <w:lang w:val="en-GB"/>
        </w:rPr>
        <w:t>s</w:t>
      </w:r>
      <w:r w:rsidRPr="00A53685">
        <w:rPr>
          <w:rFonts w:ascii="Arial" w:hAnsi="Arial" w:cs="Arial"/>
          <w:sz w:val="20"/>
          <w:szCs w:val="20"/>
          <w:lang w:val="en-GB"/>
        </w:rPr>
        <w:t xml:space="preserve"> offer benefiting consumers, businesses, and society as well as promoting sustainability and innovation. </w:t>
      </w:r>
      <w:r w:rsidR="00885C8F" w:rsidRPr="00A53685">
        <w:rPr>
          <w:rFonts w:ascii="Arial" w:hAnsi="Arial" w:cs="Arial"/>
          <w:sz w:val="20"/>
          <w:szCs w:val="20"/>
          <w:lang w:val="en-GB"/>
        </w:rPr>
        <w:t xml:space="preserve">Generally, </w:t>
      </w:r>
      <w:r w:rsidR="001F0A31" w:rsidRPr="00A53685">
        <w:rPr>
          <w:rFonts w:ascii="Arial" w:hAnsi="Arial" w:cs="Arial"/>
          <w:sz w:val="20"/>
          <w:szCs w:val="20"/>
          <w:lang w:val="en-GB"/>
        </w:rPr>
        <w:t xml:space="preserve">AI solutions </w:t>
      </w:r>
      <w:r w:rsidR="00F07FC8" w:rsidRPr="00A53685">
        <w:rPr>
          <w:rFonts w:ascii="Arial" w:hAnsi="Arial" w:cs="Arial"/>
          <w:sz w:val="20"/>
          <w:szCs w:val="20"/>
          <w:lang w:val="en-GB"/>
        </w:rPr>
        <w:t xml:space="preserve">mainly </w:t>
      </w:r>
      <w:r w:rsidR="001F0A31" w:rsidRPr="00A53685">
        <w:rPr>
          <w:rFonts w:ascii="Arial" w:hAnsi="Arial" w:cs="Arial"/>
          <w:sz w:val="20"/>
          <w:szCs w:val="20"/>
          <w:lang w:val="en-GB"/>
        </w:rPr>
        <w:t xml:space="preserve">used or developed by retailers </w:t>
      </w:r>
      <w:r w:rsidR="00287AD3" w:rsidRPr="00A53685">
        <w:rPr>
          <w:rFonts w:ascii="Arial" w:hAnsi="Arial" w:cs="Arial"/>
          <w:sz w:val="20"/>
          <w:szCs w:val="20"/>
          <w:lang w:val="en-GB"/>
        </w:rPr>
        <w:t>carry no or very low risks to individuals</w:t>
      </w:r>
      <w:r w:rsidR="0007403B" w:rsidRPr="00A53685">
        <w:rPr>
          <w:rFonts w:ascii="Arial" w:hAnsi="Arial" w:cs="Arial"/>
          <w:sz w:val="20"/>
          <w:szCs w:val="20"/>
          <w:lang w:val="en-GB"/>
        </w:rPr>
        <w:t xml:space="preserve">. Ecommerce Europe appreciates that the European Commission has </w:t>
      </w:r>
      <w:r w:rsidR="00EA4EFE" w:rsidRPr="00A53685">
        <w:rPr>
          <w:rFonts w:ascii="Arial" w:hAnsi="Arial" w:cs="Arial"/>
          <w:sz w:val="20"/>
          <w:szCs w:val="20"/>
          <w:lang w:val="en-GB"/>
        </w:rPr>
        <w:t xml:space="preserve">also </w:t>
      </w:r>
      <w:r w:rsidR="0007403B" w:rsidRPr="00A53685">
        <w:rPr>
          <w:rFonts w:ascii="Arial" w:hAnsi="Arial" w:cs="Arial"/>
          <w:sz w:val="20"/>
          <w:szCs w:val="20"/>
          <w:lang w:val="en-GB"/>
        </w:rPr>
        <w:t>recognised the retail sector as a safe sector in it</w:t>
      </w:r>
      <w:r w:rsidR="00EA4EFE" w:rsidRPr="00A53685">
        <w:rPr>
          <w:rFonts w:ascii="Arial" w:hAnsi="Arial" w:cs="Arial"/>
          <w:sz w:val="20"/>
          <w:szCs w:val="20"/>
          <w:lang w:val="en-GB"/>
        </w:rPr>
        <w:t>s</w:t>
      </w:r>
      <w:r w:rsidR="0007403B" w:rsidRPr="00A53685">
        <w:rPr>
          <w:rFonts w:ascii="Arial" w:hAnsi="Arial" w:cs="Arial"/>
          <w:sz w:val="20"/>
          <w:szCs w:val="20"/>
          <w:lang w:val="en-GB"/>
        </w:rPr>
        <w:t xml:space="preserve"> </w:t>
      </w:r>
      <w:hyperlink r:id="rId13" w:history="1">
        <w:r w:rsidR="00201DA3" w:rsidRPr="00A53685">
          <w:rPr>
            <w:rStyle w:val="Hyperlink"/>
            <w:rFonts w:ascii="Arial" w:hAnsi="Arial" w:cs="Arial"/>
            <w:sz w:val="20"/>
            <w:szCs w:val="20"/>
            <w:lang w:val="en-GB"/>
          </w:rPr>
          <w:t>AI W</w:t>
        </w:r>
        <w:r w:rsidR="0007403B" w:rsidRPr="00A53685">
          <w:rPr>
            <w:rStyle w:val="Hyperlink"/>
            <w:rFonts w:ascii="Arial" w:hAnsi="Arial" w:cs="Arial"/>
            <w:sz w:val="20"/>
            <w:szCs w:val="20"/>
            <w:lang w:val="en-GB"/>
          </w:rPr>
          <w:t>hite Paper</w:t>
        </w:r>
      </w:hyperlink>
      <w:r w:rsidR="0007403B" w:rsidRPr="00A53685">
        <w:rPr>
          <w:rFonts w:ascii="Arial" w:hAnsi="Arial" w:cs="Arial"/>
          <w:sz w:val="20"/>
          <w:szCs w:val="20"/>
          <w:lang w:val="en-GB"/>
        </w:rPr>
        <w:t xml:space="preserve">. </w:t>
      </w:r>
    </w:p>
    <w:p w14:paraId="6C5A22AE" w14:textId="23609CED" w:rsidR="003A3499" w:rsidRPr="00A53685" w:rsidRDefault="001D7788" w:rsidP="0085142D">
      <w:pPr>
        <w:spacing w:before="160" w:line="240" w:lineRule="auto"/>
        <w:jc w:val="both"/>
        <w:rPr>
          <w:rFonts w:ascii="Arial" w:hAnsi="Arial" w:cs="Arial"/>
          <w:sz w:val="20"/>
          <w:szCs w:val="20"/>
          <w:lang w:val="en-GB"/>
        </w:rPr>
      </w:pPr>
      <w:r w:rsidRPr="00562759">
        <w:rPr>
          <w:rFonts w:ascii="Arial" w:hAnsi="Arial" w:cs="Arial"/>
          <w:bCs/>
          <w:noProof/>
          <w:sz w:val="20"/>
          <w:szCs w:val="20"/>
          <w:lang w:val="en-GB" w:eastAsia="en-GB"/>
        </w:rPr>
        <mc:AlternateContent>
          <mc:Choice Requires="wps">
            <w:drawing>
              <wp:anchor distT="45720" distB="45720" distL="114300" distR="114300" simplePos="0" relativeHeight="251659264" behindDoc="0" locked="0" layoutInCell="1" allowOverlap="1" wp14:anchorId="4236347E" wp14:editId="4C70EF30">
                <wp:simplePos x="0" y="0"/>
                <wp:positionH relativeFrom="margin">
                  <wp:align>left</wp:align>
                </wp:positionH>
                <wp:positionV relativeFrom="paragraph">
                  <wp:posOffset>776605</wp:posOffset>
                </wp:positionV>
                <wp:extent cx="5901055" cy="3429000"/>
                <wp:effectExtent l="0" t="0" r="234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429000"/>
                        </a:xfrm>
                        <a:prstGeom prst="roundRect">
                          <a:avLst/>
                        </a:prstGeom>
                        <a:solidFill>
                          <a:srgbClr val="2F5496"/>
                        </a:solidFill>
                        <a:ln>
                          <a:solidFill>
                            <a:srgbClr val="2F5496"/>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B06E884" w14:textId="77777777" w:rsidR="001D7788" w:rsidRPr="00343761" w:rsidRDefault="001D7788" w:rsidP="001D7788">
                            <w:pPr>
                              <w:spacing w:after="0" w:line="240" w:lineRule="auto"/>
                              <w:jc w:val="center"/>
                              <w:rPr>
                                <w:rFonts w:ascii="Arial" w:hAnsi="Arial" w:cs="Arial"/>
                                <w:b/>
                                <w:color w:val="FFFFFF" w:themeColor="background1"/>
                                <w:sz w:val="16"/>
                                <w:szCs w:val="16"/>
                              </w:rPr>
                            </w:pPr>
                          </w:p>
                          <w:p w14:paraId="680B59B2" w14:textId="77777777" w:rsidR="001D7788" w:rsidRPr="001D7788" w:rsidRDefault="001D7788" w:rsidP="001D7788">
                            <w:pPr>
                              <w:spacing w:after="0" w:line="240" w:lineRule="auto"/>
                              <w:jc w:val="center"/>
                              <w:rPr>
                                <w:rFonts w:ascii="Arial" w:hAnsi="Arial" w:cs="Arial"/>
                                <w:b/>
                                <w:bCs/>
                                <w:color w:val="FFFFFF" w:themeColor="background1"/>
                                <w:sz w:val="40"/>
                                <w:szCs w:val="40"/>
                                <w:lang w:val="en-GB"/>
                              </w:rPr>
                            </w:pPr>
                            <w:r w:rsidRPr="001D7788">
                              <w:rPr>
                                <w:rFonts w:ascii="Arial" w:hAnsi="Arial" w:cs="Arial"/>
                                <w:b/>
                                <w:bCs/>
                                <w:color w:val="FFFFFF" w:themeColor="background1"/>
                                <w:sz w:val="40"/>
                                <w:szCs w:val="40"/>
                                <w:lang w:val="en-GB"/>
                              </w:rPr>
                              <w:t>Key Recommendations</w:t>
                            </w:r>
                          </w:p>
                          <w:p w14:paraId="47FBDE48" w14:textId="77777777" w:rsidR="001D7788" w:rsidRPr="00343761" w:rsidRDefault="001D7788" w:rsidP="001D7788">
                            <w:pPr>
                              <w:spacing w:after="0" w:line="240" w:lineRule="auto"/>
                              <w:jc w:val="center"/>
                              <w:rPr>
                                <w:rFonts w:ascii="Arial" w:hAnsi="Arial" w:cs="Arial"/>
                                <w:color w:val="FFFFFF" w:themeColor="background1"/>
                                <w:sz w:val="18"/>
                                <w:szCs w:val="18"/>
                              </w:rPr>
                            </w:pPr>
                          </w:p>
                          <w:p w14:paraId="0D04AABD" w14:textId="073D0913" w:rsid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US"/>
                              </w:rPr>
                              <w:t xml:space="preserve">Review the current definition of AI so that it is adapted to regulatory </w:t>
                            </w:r>
                            <w:r w:rsidR="00C43FEC" w:rsidRPr="001D7788">
                              <w:rPr>
                                <w:rFonts w:ascii="Arial" w:hAnsi="Arial" w:cs="Arial"/>
                                <w:b/>
                                <w:bCs/>
                                <w:color w:val="FFFFFF" w:themeColor="background1"/>
                                <w:sz w:val="26"/>
                                <w:szCs w:val="26"/>
                                <w:lang w:val="en-US"/>
                              </w:rPr>
                              <w:t>purposes.</w:t>
                            </w:r>
                          </w:p>
                          <w:p w14:paraId="1F96E11C" w14:textId="77777777" w:rsidR="001D7788" w:rsidRDefault="001D7788" w:rsidP="001D7788">
                            <w:pPr>
                              <w:pStyle w:val="ListParagraph"/>
                              <w:spacing w:before="240" w:after="240" w:line="240" w:lineRule="auto"/>
                              <w:ind w:left="357"/>
                              <w:rPr>
                                <w:rFonts w:ascii="Arial" w:hAnsi="Arial" w:cs="Arial"/>
                                <w:b/>
                                <w:bCs/>
                                <w:color w:val="FFFFFF" w:themeColor="background1"/>
                                <w:sz w:val="26"/>
                                <w:szCs w:val="26"/>
                                <w:lang w:val="en-US"/>
                              </w:rPr>
                            </w:pPr>
                          </w:p>
                          <w:p w14:paraId="644FCD74" w14:textId="34598511" w:rsidR="001D7788" w:rsidRP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US"/>
                              </w:rPr>
                              <w:t xml:space="preserve">Review the categories and definitions of “high risk AI systems” to ensure legal precision and focus on AI-specific </w:t>
                            </w:r>
                            <w:r w:rsidR="00C43FEC" w:rsidRPr="001D7788">
                              <w:rPr>
                                <w:rFonts w:ascii="Arial" w:hAnsi="Arial" w:cs="Arial"/>
                                <w:b/>
                                <w:bCs/>
                                <w:color w:val="FFFFFF" w:themeColor="background1"/>
                                <w:sz w:val="26"/>
                                <w:szCs w:val="26"/>
                                <w:lang w:val="en-US"/>
                              </w:rPr>
                              <w:t>risk.</w:t>
                            </w:r>
                            <w:r w:rsidRPr="001D7788">
                              <w:rPr>
                                <w:rFonts w:ascii="Arial" w:hAnsi="Arial" w:cs="Arial"/>
                                <w:b/>
                                <w:bCs/>
                                <w:color w:val="FFFFFF" w:themeColor="background1"/>
                                <w:sz w:val="26"/>
                                <w:szCs w:val="26"/>
                                <w:lang w:val="en-US"/>
                              </w:rPr>
                              <w:t xml:space="preserve"> </w:t>
                            </w:r>
                          </w:p>
                          <w:p w14:paraId="31E2C943" w14:textId="77777777" w:rsidR="001D7788" w:rsidRPr="001D7788" w:rsidRDefault="001D7788" w:rsidP="001D7788">
                            <w:pPr>
                              <w:pStyle w:val="ListParagraph"/>
                              <w:spacing w:before="240" w:after="240" w:line="240" w:lineRule="auto"/>
                              <w:ind w:left="357"/>
                              <w:rPr>
                                <w:rFonts w:ascii="Arial" w:hAnsi="Arial" w:cs="Arial"/>
                                <w:b/>
                                <w:bCs/>
                                <w:color w:val="FFFFFF" w:themeColor="background1"/>
                                <w:sz w:val="26"/>
                                <w:szCs w:val="26"/>
                                <w:lang w:val="en-US"/>
                              </w:rPr>
                            </w:pPr>
                          </w:p>
                          <w:p w14:paraId="4E5F68C0" w14:textId="231BFEF5" w:rsidR="001D7788" w:rsidRP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US"/>
                              </w:rPr>
                              <w:t xml:space="preserve">Review the requirements for high-risk AI so that they consider AI-specific characteristics, technical feasibility, and existing legislation and international </w:t>
                            </w:r>
                            <w:r w:rsidR="00C43FEC" w:rsidRPr="001D7788">
                              <w:rPr>
                                <w:rFonts w:ascii="Arial" w:hAnsi="Arial" w:cs="Arial"/>
                                <w:b/>
                                <w:bCs/>
                                <w:color w:val="FFFFFF" w:themeColor="background1"/>
                                <w:sz w:val="26"/>
                                <w:szCs w:val="26"/>
                                <w:lang w:val="en-US"/>
                              </w:rPr>
                              <w:t>standards.</w:t>
                            </w:r>
                          </w:p>
                          <w:p w14:paraId="49B56137" w14:textId="77777777" w:rsidR="001D7788" w:rsidRDefault="001D7788" w:rsidP="001D7788">
                            <w:pPr>
                              <w:pStyle w:val="ListParagraph"/>
                              <w:spacing w:before="240" w:after="240" w:line="240" w:lineRule="auto"/>
                              <w:ind w:left="357"/>
                              <w:rPr>
                                <w:rFonts w:ascii="Arial" w:hAnsi="Arial" w:cs="Arial"/>
                                <w:b/>
                                <w:bCs/>
                                <w:color w:val="FFFFFF" w:themeColor="background1"/>
                                <w:sz w:val="26"/>
                                <w:szCs w:val="26"/>
                                <w:lang w:val="en-US"/>
                              </w:rPr>
                            </w:pPr>
                          </w:p>
                          <w:p w14:paraId="33AFD22A" w14:textId="20C9DF59" w:rsidR="001D7788" w:rsidRP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GB"/>
                              </w:rPr>
                              <w:t>Review prohibited AI use cases to ensure they are specific and do not lead to broad interpretation</w:t>
                            </w:r>
                            <w:r>
                              <w:rPr>
                                <w:rFonts w:ascii="Arial" w:hAnsi="Arial" w:cs="Arial"/>
                                <w:b/>
                                <w:bCs/>
                                <w:color w:val="FFFFFF" w:themeColor="background1"/>
                                <w:sz w:val="26"/>
                                <w:szCs w:val="2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36347E" id="Text Box 2" o:spid="_x0000_s1026" style="position:absolute;left:0;text-align:left;margin-left:0;margin-top:61.15pt;width:464.65pt;height:27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CMUgIAABIFAAAOAAAAZHJzL2Uyb0RvYy54bWysVNtu2zAMfR+wfxD0vtjJkm4x4hRdug4D&#10;ugva7QMUXWKhsuhJSuzs60fJjpt1AwYUexF04TkkD0mtLrvakIN0XoMt6XSSUyItB6HtrqTfv928&#10;ekuJD8wKZsDKkh6lp5frly9WbVPIGVRghHQESawv2qakVQhNkWWeV7JmfgKNtPiowNUs4NHtMuFY&#10;i+y1yWZ5fpG14ETjgEvv8fa6f6TrxK+U5OGLUl4GYkqKsYW0urRu45qtV6zYOdZUmg9hsGdEUTNt&#10;0elIdc0CI3un/6CqNXfgQYUJhzoDpTSXKQfMZpo/yea+Yo1MuaA4vhll8v+Pln8+3DdfHQndO+iw&#10;gCkJ39wCf/DEwqZidievnIO2kkyg42mULGsbXwzQKLUvfCTZtp9AYJHZPkAi6pSroyqYJ0F2LMBx&#10;FF12gXC8XCwx8cWCEo5vr+ezZZ6nsmSsOMEb58MHCTWJm5I62Ftxh6VNPtjh1ocYEytOdtGlB6PF&#10;jTYmHdxuuzGOHBi2wexmMV9epDSemBn7XGQU570VqZsC06bfY0g9pUydOMR5kmsQLhyNjG6NvZOK&#10;aIGSzPoqxBmQY9iMc2lDL/9gHWEKUxyBQ/l+B5oRNNhGWB/RCMz/7XFEJK9gwwiutQX3NwLxcApX&#10;9fZD5/g+5yhE6LYdqha3WxBHbCIH/ZDip4KbCtxPSloc0JL6H3vmJCXmo8VGXE7n8zjR6TBfvJnh&#10;wZ2/bM9fmOVIVdJASb/dhPQLxGQsXGHDKp266DGSIVgcvNRcwycRJ/v8nKwev7L1LwAAAP//AwBQ&#10;SwMEFAAGAAgAAAAhALA8UM7dAAAACAEAAA8AAABkcnMvZG93bnJldi54bWxMj0FPwzAMhe9I/IfI&#10;SNxYShGFlqYTRUKa4MRAnLPGNFUbp2uyruzXY05ws9+znr9Xrhc3iBmn0HlScL1KQCA13nTUKvh4&#10;f766BxGiJqMHT6jgGwOsq/OzUhfGH+kN521sBYdQKLQCG+NYSBkai06HlR+R2Pvyk9OR16mVZtJH&#10;DneDTJMkk053xB+sHvHJYtNvD07Bpn+923/a08umn+s539e39YlGpS4vlscHEBGX+HcMv/iMDhUz&#10;7fyBTBCDAi4SWU3TGxBs52nOw05BlrEiq1L+L1D9AAAA//8DAFBLAQItABQABgAIAAAAIQC2gziS&#10;/gAAAOEBAAATAAAAAAAAAAAAAAAAAAAAAABbQ29udGVudF9UeXBlc10ueG1sUEsBAi0AFAAGAAgA&#10;AAAhADj9If/WAAAAlAEAAAsAAAAAAAAAAAAAAAAALwEAAF9yZWxzLy5yZWxzUEsBAi0AFAAGAAgA&#10;AAAhAAiEEIxSAgAAEgUAAA4AAAAAAAAAAAAAAAAALgIAAGRycy9lMm9Eb2MueG1sUEsBAi0AFAAG&#10;AAgAAAAhALA8UM7dAAAACAEAAA8AAAAAAAAAAAAAAAAArAQAAGRycy9kb3ducmV2LnhtbFBLBQYA&#10;AAAABAAEAPMAAAC2BQAAAAA=&#10;" fillcolor="#2f5496" strokecolor="#2f5496" strokeweight="1pt">
                <v:stroke joinstyle="miter"/>
                <v:textbox>
                  <w:txbxContent>
                    <w:p w14:paraId="2B06E884" w14:textId="77777777" w:rsidR="001D7788" w:rsidRPr="00343761" w:rsidRDefault="001D7788" w:rsidP="001D7788">
                      <w:pPr>
                        <w:spacing w:after="0" w:line="240" w:lineRule="auto"/>
                        <w:jc w:val="center"/>
                        <w:rPr>
                          <w:rFonts w:ascii="Arial" w:hAnsi="Arial" w:cs="Arial"/>
                          <w:b/>
                          <w:color w:val="FFFFFF" w:themeColor="background1"/>
                          <w:sz w:val="16"/>
                          <w:szCs w:val="16"/>
                        </w:rPr>
                      </w:pPr>
                    </w:p>
                    <w:p w14:paraId="680B59B2" w14:textId="77777777" w:rsidR="001D7788" w:rsidRPr="001D7788" w:rsidRDefault="001D7788" w:rsidP="001D7788">
                      <w:pPr>
                        <w:spacing w:after="0" w:line="240" w:lineRule="auto"/>
                        <w:jc w:val="center"/>
                        <w:rPr>
                          <w:rFonts w:ascii="Arial" w:hAnsi="Arial" w:cs="Arial"/>
                          <w:b/>
                          <w:bCs/>
                          <w:color w:val="FFFFFF" w:themeColor="background1"/>
                          <w:sz w:val="40"/>
                          <w:szCs w:val="40"/>
                          <w:lang w:val="en-GB"/>
                        </w:rPr>
                      </w:pPr>
                      <w:r w:rsidRPr="001D7788">
                        <w:rPr>
                          <w:rFonts w:ascii="Arial" w:hAnsi="Arial" w:cs="Arial"/>
                          <w:b/>
                          <w:bCs/>
                          <w:color w:val="FFFFFF" w:themeColor="background1"/>
                          <w:sz w:val="40"/>
                          <w:szCs w:val="40"/>
                          <w:lang w:val="en-GB"/>
                        </w:rPr>
                        <w:t>Key Recommendations</w:t>
                      </w:r>
                    </w:p>
                    <w:p w14:paraId="47FBDE48" w14:textId="77777777" w:rsidR="001D7788" w:rsidRPr="00343761" w:rsidRDefault="001D7788" w:rsidP="001D7788">
                      <w:pPr>
                        <w:spacing w:after="0" w:line="240" w:lineRule="auto"/>
                        <w:jc w:val="center"/>
                        <w:rPr>
                          <w:rFonts w:ascii="Arial" w:hAnsi="Arial" w:cs="Arial"/>
                          <w:color w:val="FFFFFF" w:themeColor="background1"/>
                          <w:sz w:val="18"/>
                          <w:szCs w:val="18"/>
                        </w:rPr>
                      </w:pPr>
                    </w:p>
                    <w:p w14:paraId="0D04AABD" w14:textId="073D0913" w:rsid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US"/>
                        </w:rPr>
                        <w:t xml:space="preserve">Review the current definition of AI so that it is adapted to regulatory </w:t>
                      </w:r>
                      <w:r w:rsidR="00C43FEC" w:rsidRPr="001D7788">
                        <w:rPr>
                          <w:rFonts w:ascii="Arial" w:hAnsi="Arial" w:cs="Arial"/>
                          <w:b/>
                          <w:bCs/>
                          <w:color w:val="FFFFFF" w:themeColor="background1"/>
                          <w:sz w:val="26"/>
                          <w:szCs w:val="26"/>
                          <w:lang w:val="en-US"/>
                        </w:rPr>
                        <w:t>purposes.</w:t>
                      </w:r>
                    </w:p>
                    <w:p w14:paraId="1F96E11C" w14:textId="77777777" w:rsidR="001D7788" w:rsidRDefault="001D7788" w:rsidP="001D7788">
                      <w:pPr>
                        <w:pStyle w:val="ListParagraph"/>
                        <w:spacing w:before="240" w:after="240" w:line="240" w:lineRule="auto"/>
                        <w:ind w:left="357"/>
                        <w:rPr>
                          <w:rFonts w:ascii="Arial" w:hAnsi="Arial" w:cs="Arial"/>
                          <w:b/>
                          <w:bCs/>
                          <w:color w:val="FFFFFF" w:themeColor="background1"/>
                          <w:sz w:val="26"/>
                          <w:szCs w:val="26"/>
                          <w:lang w:val="en-US"/>
                        </w:rPr>
                      </w:pPr>
                    </w:p>
                    <w:p w14:paraId="644FCD74" w14:textId="34598511" w:rsidR="001D7788" w:rsidRP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US"/>
                        </w:rPr>
                        <w:t xml:space="preserve">Review the categories and definitions of “high risk AI systems” to ensure legal precision and focus on AI-specific </w:t>
                      </w:r>
                      <w:r w:rsidR="00C43FEC" w:rsidRPr="001D7788">
                        <w:rPr>
                          <w:rFonts w:ascii="Arial" w:hAnsi="Arial" w:cs="Arial"/>
                          <w:b/>
                          <w:bCs/>
                          <w:color w:val="FFFFFF" w:themeColor="background1"/>
                          <w:sz w:val="26"/>
                          <w:szCs w:val="26"/>
                          <w:lang w:val="en-US"/>
                        </w:rPr>
                        <w:t>risk.</w:t>
                      </w:r>
                      <w:r w:rsidRPr="001D7788">
                        <w:rPr>
                          <w:rFonts w:ascii="Arial" w:hAnsi="Arial" w:cs="Arial"/>
                          <w:b/>
                          <w:bCs/>
                          <w:color w:val="FFFFFF" w:themeColor="background1"/>
                          <w:sz w:val="26"/>
                          <w:szCs w:val="26"/>
                          <w:lang w:val="en-US"/>
                        </w:rPr>
                        <w:t xml:space="preserve"> </w:t>
                      </w:r>
                    </w:p>
                    <w:p w14:paraId="31E2C943" w14:textId="77777777" w:rsidR="001D7788" w:rsidRPr="001D7788" w:rsidRDefault="001D7788" w:rsidP="001D7788">
                      <w:pPr>
                        <w:pStyle w:val="ListParagraph"/>
                        <w:spacing w:before="240" w:after="240" w:line="240" w:lineRule="auto"/>
                        <w:ind w:left="357"/>
                        <w:rPr>
                          <w:rFonts w:ascii="Arial" w:hAnsi="Arial" w:cs="Arial"/>
                          <w:b/>
                          <w:bCs/>
                          <w:color w:val="FFFFFF" w:themeColor="background1"/>
                          <w:sz w:val="26"/>
                          <w:szCs w:val="26"/>
                          <w:lang w:val="en-US"/>
                        </w:rPr>
                      </w:pPr>
                    </w:p>
                    <w:p w14:paraId="4E5F68C0" w14:textId="231BFEF5" w:rsidR="001D7788" w:rsidRP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US"/>
                        </w:rPr>
                        <w:t xml:space="preserve">Review the requirements for high-risk AI so that they consider AI-specific characteristics, technical feasibility, and existing legislation and international </w:t>
                      </w:r>
                      <w:r w:rsidR="00C43FEC" w:rsidRPr="001D7788">
                        <w:rPr>
                          <w:rFonts w:ascii="Arial" w:hAnsi="Arial" w:cs="Arial"/>
                          <w:b/>
                          <w:bCs/>
                          <w:color w:val="FFFFFF" w:themeColor="background1"/>
                          <w:sz w:val="26"/>
                          <w:szCs w:val="26"/>
                          <w:lang w:val="en-US"/>
                        </w:rPr>
                        <w:t>standards.</w:t>
                      </w:r>
                    </w:p>
                    <w:p w14:paraId="49B56137" w14:textId="77777777" w:rsidR="001D7788" w:rsidRDefault="001D7788" w:rsidP="001D7788">
                      <w:pPr>
                        <w:pStyle w:val="ListParagraph"/>
                        <w:spacing w:before="240" w:after="240" w:line="240" w:lineRule="auto"/>
                        <w:ind w:left="357"/>
                        <w:rPr>
                          <w:rFonts w:ascii="Arial" w:hAnsi="Arial" w:cs="Arial"/>
                          <w:b/>
                          <w:bCs/>
                          <w:color w:val="FFFFFF" w:themeColor="background1"/>
                          <w:sz w:val="26"/>
                          <w:szCs w:val="26"/>
                          <w:lang w:val="en-US"/>
                        </w:rPr>
                      </w:pPr>
                    </w:p>
                    <w:p w14:paraId="33AFD22A" w14:textId="20C9DF59" w:rsidR="001D7788" w:rsidRPr="001D7788" w:rsidRDefault="001D7788" w:rsidP="001D7788">
                      <w:pPr>
                        <w:pStyle w:val="ListParagraph"/>
                        <w:numPr>
                          <w:ilvl w:val="0"/>
                          <w:numId w:val="11"/>
                        </w:numPr>
                        <w:spacing w:before="240" w:after="240" w:line="240" w:lineRule="auto"/>
                        <w:ind w:left="357" w:hanging="357"/>
                        <w:rPr>
                          <w:rFonts w:ascii="Arial" w:hAnsi="Arial" w:cs="Arial"/>
                          <w:b/>
                          <w:bCs/>
                          <w:color w:val="FFFFFF" w:themeColor="background1"/>
                          <w:sz w:val="26"/>
                          <w:szCs w:val="26"/>
                          <w:lang w:val="en-US"/>
                        </w:rPr>
                      </w:pPr>
                      <w:r w:rsidRPr="001D7788">
                        <w:rPr>
                          <w:rFonts w:ascii="Arial" w:hAnsi="Arial" w:cs="Arial"/>
                          <w:b/>
                          <w:bCs/>
                          <w:color w:val="FFFFFF" w:themeColor="background1"/>
                          <w:sz w:val="26"/>
                          <w:szCs w:val="26"/>
                          <w:lang w:val="en-GB"/>
                        </w:rPr>
                        <w:t>Review prohibited AI use cases to ensure they are specific and do not lead to broad interpretation</w:t>
                      </w:r>
                      <w:r>
                        <w:rPr>
                          <w:rFonts w:ascii="Arial" w:hAnsi="Arial" w:cs="Arial"/>
                          <w:b/>
                          <w:bCs/>
                          <w:color w:val="FFFFFF" w:themeColor="background1"/>
                          <w:sz w:val="26"/>
                          <w:szCs w:val="26"/>
                          <w:lang w:val="en-GB"/>
                        </w:rPr>
                        <w:t>.</w:t>
                      </w:r>
                    </w:p>
                  </w:txbxContent>
                </v:textbox>
                <w10:wrap type="square" anchorx="margin"/>
              </v:roundrect>
            </w:pict>
          </mc:Fallback>
        </mc:AlternateContent>
      </w:r>
      <w:r w:rsidR="0098423D" w:rsidRPr="00A53685">
        <w:rPr>
          <w:rFonts w:ascii="Arial" w:hAnsi="Arial" w:cs="Arial"/>
          <w:sz w:val="20"/>
          <w:szCs w:val="20"/>
          <w:lang w:val="en-GB"/>
        </w:rPr>
        <w:t>In this paper, Ecommerce Europe address</w:t>
      </w:r>
      <w:r w:rsidR="00490EAF" w:rsidRPr="00A53685">
        <w:rPr>
          <w:rFonts w:ascii="Arial" w:hAnsi="Arial" w:cs="Arial"/>
          <w:sz w:val="20"/>
          <w:szCs w:val="20"/>
          <w:lang w:val="en-GB"/>
        </w:rPr>
        <w:t>es</w:t>
      </w:r>
      <w:r w:rsidR="0098423D" w:rsidRPr="00A53685">
        <w:rPr>
          <w:rFonts w:ascii="Arial" w:hAnsi="Arial" w:cs="Arial"/>
          <w:sz w:val="20"/>
          <w:szCs w:val="20"/>
          <w:lang w:val="en-GB"/>
        </w:rPr>
        <w:t xml:space="preserve"> its main concerns with regards to the Draft </w:t>
      </w:r>
      <w:r w:rsidR="007C65A7" w:rsidRPr="00A53685">
        <w:rPr>
          <w:rFonts w:ascii="Arial" w:hAnsi="Arial" w:cs="Arial"/>
          <w:sz w:val="20"/>
          <w:szCs w:val="20"/>
          <w:lang w:val="en-GB"/>
        </w:rPr>
        <w:t xml:space="preserve">AI Act. While we generally </w:t>
      </w:r>
      <w:r w:rsidR="00F77EA1" w:rsidRPr="00A53685">
        <w:rPr>
          <w:rFonts w:ascii="Arial" w:hAnsi="Arial" w:cs="Arial"/>
          <w:sz w:val="20"/>
          <w:szCs w:val="20"/>
          <w:lang w:val="en-GB"/>
        </w:rPr>
        <w:t xml:space="preserve">support the Commission’s ambition to establish an EU-level legislative framework on AI, we would like to share </w:t>
      </w:r>
      <w:r w:rsidR="00201D18" w:rsidRPr="00A53685">
        <w:rPr>
          <w:rFonts w:ascii="Arial" w:hAnsi="Arial" w:cs="Arial"/>
          <w:sz w:val="20"/>
          <w:szCs w:val="20"/>
          <w:lang w:val="en-GB"/>
        </w:rPr>
        <w:t xml:space="preserve">some comments and recommendations to </w:t>
      </w:r>
      <w:r w:rsidR="001B7FBC" w:rsidRPr="00A53685">
        <w:rPr>
          <w:rFonts w:ascii="Arial" w:hAnsi="Arial" w:cs="Arial"/>
          <w:sz w:val="20"/>
          <w:szCs w:val="20"/>
          <w:lang w:val="en-GB"/>
        </w:rPr>
        <w:t xml:space="preserve">ensure the final text </w:t>
      </w:r>
      <w:r w:rsidR="00882926" w:rsidRPr="00A53685">
        <w:rPr>
          <w:rFonts w:ascii="Arial" w:hAnsi="Arial" w:cs="Arial"/>
          <w:sz w:val="20"/>
          <w:szCs w:val="20"/>
          <w:lang w:val="en-GB"/>
        </w:rPr>
        <w:t>is workable, future-proof and allows for sufficient space for innovation.</w:t>
      </w:r>
    </w:p>
    <w:p w14:paraId="76B3DBC7" w14:textId="4F484A8B" w:rsidR="003A1267" w:rsidRPr="00A53685" w:rsidRDefault="003A1267" w:rsidP="0085142D">
      <w:pPr>
        <w:spacing w:before="160" w:line="240" w:lineRule="auto"/>
        <w:rPr>
          <w:rFonts w:ascii="Arial" w:hAnsi="Arial" w:cs="Arial"/>
          <w:b/>
          <w:bCs/>
          <w:color w:val="2F5496"/>
          <w:sz w:val="24"/>
          <w:szCs w:val="24"/>
          <w:lang w:val="en-GB"/>
        </w:rPr>
      </w:pPr>
      <w:r w:rsidRPr="00A53685">
        <w:rPr>
          <w:rFonts w:ascii="Arial" w:hAnsi="Arial" w:cs="Arial"/>
          <w:b/>
          <w:bCs/>
          <w:color w:val="2F5496"/>
          <w:sz w:val="24"/>
          <w:szCs w:val="24"/>
          <w:lang w:val="en-GB"/>
        </w:rPr>
        <w:br w:type="page"/>
      </w:r>
    </w:p>
    <w:p w14:paraId="0DE0F7A4" w14:textId="03FB6E2A" w:rsidR="009408FF" w:rsidRPr="00A53685" w:rsidRDefault="009408FF" w:rsidP="0085142D">
      <w:pPr>
        <w:pStyle w:val="ListParagraph"/>
        <w:numPr>
          <w:ilvl w:val="0"/>
          <w:numId w:val="9"/>
        </w:numPr>
        <w:spacing w:before="160" w:line="240" w:lineRule="auto"/>
        <w:contextualSpacing w:val="0"/>
        <w:rPr>
          <w:rFonts w:ascii="Arial" w:hAnsi="Arial" w:cs="Arial"/>
          <w:b/>
          <w:bCs/>
          <w:color w:val="2F5496"/>
          <w:sz w:val="24"/>
          <w:szCs w:val="24"/>
          <w:lang w:val="en-GB"/>
        </w:rPr>
      </w:pPr>
      <w:r w:rsidRPr="00A53685">
        <w:rPr>
          <w:rFonts w:ascii="Arial" w:hAnsi="Arial" w:cs="Arial"/>
          <w:b/>
          <w:bCs/>
          <w:color w:val="2F5496"/>
          <w:sz w:val="24"/>
          <w:szCs w:val="24"/>
          <w:lang w:val="en-GB"/>
        </w:rPr>
        <w:lastRenderedPageBreak/>
        <w:t>Definition of AI</w:t>
      </w:r>
    </w:p>
    <w:p w14:paraId="4E76C9F0" w14:textId="5BC8AF91" w:rsidR="00E13F0A" w:rsidRPr="00A53685" w:rsidRDefault="009408FF" w:rsidP="00E13F0A">
      <w:pPr>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As the main objective of the </w:t>
      </w:r>
      <w:r w:rsidR="0015194C" w:rsidRPr="00A53685">
        <w:rPr>
          <w:rFonts w:ascii="Arial" w:hAnsi="Arial" w:cs="Arial"/>
          <w:sz w:val="20"/>
          <w:szCs w:val="20"/>
          <w:lang w:val="en-GB"/>
        </w:rPr>
        <w:t>AI</w:t>
      </w:r>
      <w:r w:rsidRPr="00A53685">
        <w:rPr>
          <w:rFonts w:ascii="Arial" w:hAnsi="Arial" w:cs="Arial"/>
          <w:sz w:val="20"/>
          <w:szCs w:val="20"/>
          <w:lang w:val="en-GB"/>
        </w:rPr>
        <w:t xml:space="preserve"> Act is to regulate AI systems, their definition is essential to provide companies with the necessary legal certainty. Ecommerce Europe believes that the</w:t>
      </w:r>
      <w:r w:rsidR="00D4065F" w:rsidRPr="00A53685">
        <w:rPr>
          <w:rFonts w:ascii="Arial" w:hAnsi="Arial" w:cs="Arial"/>
          <w:sz w:val="20"/>
          <w:szCs w:val="20"/>
          <w:lang w:val="en-GB"/>
        </w:rPr>
        <w:t xml:space="preserve"> </w:t>
      </w:r>
      <w:r w:rsidR="00522999" w:rsidRPr="00A53685">
        <w:rPr>
          <w:rFonts w:ascii="Arial" w:hAnsi="Arial" w:cs="Arial"/>
          <w:sz w:val="20"/>
          <w:szCs w:val="20"/>
          <w:lang w:val="en-GB"/>
        </w:rPr>
        <w:t xml:space="preserve">proposed </w:t>
      </w:r>
      <w:r w:rsidR="00D4065F" w:rsidRPr="00A53685">
        <w:rPr>
          <w:rFonts w:ascii="Arial" w:hAnsi="Arial" w:cs="Arial"/>
          <w:sz w:val="20"/>
          <w:szCs w:val="20"/>
          <w:lang w:val="en-GB"/>
        </w:rPr>
        <w:t xml:space="preserve">definition </w:t>
      </w:r>
      <w:r w:rsidR="00F84A0A" w:rsidRPr="00A53685">
        <w:rPr>
          <w:rFonts w:ascii="Arial" w:hAnsi="Arial" w:cs="Arial"/>
          <w:sz w:val="20"/>
          <w:szCs w:val="20"/>
          <w:lang w:val="en-GB"/>
        </w:rPr>
        <w:t>goes beyond what is commonly considered to be AI</w:t>
      </w:r>
      <w:r w:rsidR="00140E84" w:rsidRPr="00A53685">
        <w:rPr>
          <w:rFonts w:ascii="Arial" w:hAnsi="Arial" w:cs="Arial"/>
          <w:sz w:val="20"/>
          <w:szCs w:val="20"/>
          <w:lang w:val="en-GB"/>
        </w:rPr>
        <w:t xml:space="preserve">. </w:t>
      </w:r>
      <w:r w:rsidRPr="00A53685">
        <w:rPr>
          <w:rFonts w:ascii="Arial" w:hAnsi="Arial" w:cs="Arial"/>
          <w:sz w:val="20"/>
          <w:szCs w:val="20"/>
          <w:lang w:val="en-GB"/>
        </w:rPr>
        <w:t>While Annex I (a) covers traditionally defined AI systems, namely AI techniques and approaches (e.g., machine learning), Annex I (b)</w:t>
      </w:r>
      <w:r w:rsidR="00EF2E2A" w:rsidRPr="00A53685">
        <w:rPr>
          <w:rFonts w:ascii="Arial" w:hAnsi="Arial" w:cs="Arial"/>
          <w:sz w:val="20"/>
          <w:szCs w:val="20"/>
          <w:lang w:val="en-GB"/>
        </w:rPr>
        <w:t xml:space="preserve"> and </w:t>
      </w:r>
      <w:r w:rsidRPr="00A53685">
        <w:rPr>
          <w:rFonts w:ascii="Arial" w:hAnsi="Arial" w:cs="Arial"/>
          <w:sz w:val="20"/>
          <w:szCs w:val="20"/>
          <w:lang w:val="en-GB"/>
        </w:rPr>
        <w:t xml:space="preserve">(c) </w:t>
      </w:r>
      <w:r w:rsidR="00531314" w:rsidRPr="00A53685">
        <w:rPr>
          <w:rFonts w:ascii="Arial" w:hAnsi="Arial" w:cs="Arial"/>
          <w:sz w:val="20"/>
          <w:szCs w:val="20"/>
          <w:lang w:val="en-GB"/>
        </w:rPr>
        <w:t xml:space="preserve">also </w:t>
      </w:r>
      <w:r w:rsidRPr="00A53685">
        <w:rPr>
          <w:rFonts w:ascii="Arial" w:hAnsi="Arial" w:cs="Arial"/>
          <w:sz w:val="20"/>
          <w:szCs w:val="20"/>
          <w:lang w:val="en-GB"/>
        </w:rPr>
        <w:t>include</w:t>
      </w:r>
      <w:r w:rsidR="00EF2E2A" w:rsidRPr="00A53685">
        <w:rPr>
          <w:rFonts w:ascii="Arial" w:hAnsi="Arial" w:cs="Arial"/>
          <w:sz w:val="20"/>
          <w:szCs w:val="20"/>
          <w:lang w:val="en-GB"/>
        </w:rPr>
        <w:t xml:space="preserve"> other</w:t>
      </w:r>
      <w:r w:rsidRPr="00A53685">
        <w:rPr>
          <w:rFonts w:ascii="Arial" w:hAnsi="Arial" w:cs="Arial"/>
          <w:sz w:val="20"/>
          <w:szCs w:val="20"/>
          <w:lang w:val="en-GB"/>
        </w:rPr>
        <w:t xml:space="preserve"> applications </w:t>
      </w:r>
      <w:r w:rsidR="00531314" w:rsidRPr="00A53685">
        <w:rPr>
          <w:rFonts w:ascii="Arial" w:hAnsi="Arial" w:cs="Arial"/>
          <w:sz w:val="20"/>
          <w:szCs w:val="20"/>
          <w:lang w:val="en-GB"/>
        </w:rPr>
        <w:t>such as</w:t>
      </w:r>
      <w:r w:rsidRPr="00A53685">
        <w:rPr>
          <w:rFonts w:ascii="Arial" w:hAnsi="Arial" w:cs="Arial"/>
          <w:sz w:val="20"/>
          <w:szCs w:val="20"/>
          <w:lang w:val="en-GB"/>
        </w:rPr>
        <w:t xml:space="preserve"> </w:t>
      </w:r>
      <w:r w:rsidRPr="00A53685">
        <w:rPr>
          <w:rFonts w:ascii="Arial" w:hAnsi="Arial" w:cs="Arial"/>
          <w:i/>
          <w:iCs/>
          <w:sz w:val="20"/>
          <w:szCs w:val="20"/>
          <w:lang w:val="en-GB"/>
        </w:rPr>
        <w:t>logic-based systems, statistical approaches,</w:t>
      </w:r>
      <w:r w:rsidR="00532754" w:rsidRPr="00A53685">
        <w:rPr>
          <w:rFonts w:ascii="Arial" w:hAnsi="Arial" w:cs="Arial"/>
          <w:i/>
          <w:iCs/>
          <w:sz w:val="20"/>
          <w:szCs w:val="20"/>
          <w:lang w:val="en-GB"/>
        </w:rPr>
        <w:t xml:space="preserve"> Bayesian estimation</w:t>
      </w:r>
      <w:r w:rsidRPr="00A53685">
        <w:rPr>
          <w:rFonts w:ascii="Arial" w:hAnsi="Arial" w:cs="Arial"/>
          <w:i/>
          <w:iCs/>
          <w:sz w:val="20"/>
          <w:szCs w:val="20"/>
          <w:lang w:val="en-GB"/>
        </w:rPr>
        <w:t xml:space="preserve"> and search and </w:t>
      </w:r>
      <w:r w:rsidR="008C4831" w:rsidRPr="00A53685">
        <w:rPr>
          <w:rFonts w:ascii="Arial" w:hAnsi="Arial" w:cs="Arial"/>
          <w:i/>
          <w:iCs/>
          <w:sz w:val="20"/>
          <w:szCs w:val="20"/>
          <w:lang w:val="en-GB"/>
        </w:rPr>
        <w:t>optimisation.</w:t>
      </w:r>
      <w:r w:rsidR="005F2434" w:rsidRPr="00A53685">
        <w:rPr>
          <w:rFonts w:ascii="Arial" w:hAnsi="Arial" w:cs="Arial"/>
          <w:i/>
          <w:iCs/>
          <w:sz w:val="20"/>
          <w:szCs w:val="20"/>
          <w:lang w:val="en-GB"/>
        </w:rPr>
        <w:t xml:space="preserve"> </w:t>
      </w:r>
      <w:r w:rsidR="003A3596" w:rsidRPr="00A53685">
        <w:rPr>
          <w:rFonts w:ascii="Arial" w:hAnsi="Arial" w:cs="Arial"/>
          <w:sz w:val="20"/>
          <w:szCs w:val="20"/>
          <w:lang w:val="en-GB"/>
        </w:rPr>
        <w:t xml:space="preserve">Such software applications </w:t>
      </w:r>
      <w:r w:rsidR="00752F24" w:rsidRPr="00A53685">
        <w:rPr>
          <w:rFonts w:ascii="Arial" w:hAnsi="Arial" w:cs="Arial"/>
          <w:sz w:val="20"/>
          <w:szCs w:val="20"/>
          <w:lang w:val="en-GB"/>
        </w:rPr>
        <w:t>should not be included in the scope</w:t>
      </w:r>
      <w:r w:rsidR="002F755D" w:rsidRPr="00A53685">
        <w:rPr>
          <w:rFonts w:ascii="Arial" w:hAnsi="Arial" w:cs="Arial"/>
          <w:sz w:val="20"/>
          <w:szCs w:val="20"/>
          <w:lang w:val="en-GB"/>
        </w:rPr>
        <w:t xml:space="preserve">. </w:t>
      </w:r>
      <w:r w:rsidR="00C91C98" w:rsidRPr="00A53685">
        <w:rPr>
          <w:rFonts w:ascii="Arial" w:hAnsi="Arial" w:cs="Arial"/>
          <w:sz w:val="20"/>
          <w:szCs w:val="20"/>
          <w:lang w:val="en-GB"/>
        </w:rPr>
        <w:t xml:space="preserve">The currently drafted definition of AI system creates a risk of unintentionally regulating many traditional </w:t>
      </w:r>
      <w:r w:rsidR="009C2C97" w:rsidRPr="00A53685">
        <w:rPr>
          <w:rFonts w:ascii="Arial" w:hAnsi="Arial" w:cs="Arial"/>
          <w:sz w:val="20"/>
          <w:szCs w:val="20"/>
          <w:lang w:val="en-GB"/>
        </w:rPr>
        <w:t>technologies</w:t>
      </w:r>
      <w:r w:rsidR="00C91C98" w:rsidRPr="00A53685">
        <w:rPr>
          <w:rFonts w:ascii="Arial" w:hAnsi="Arial" w:cs="Arial"/>
          <w:sz w:val="20"/>
          <w:szCs w:val="20"/>
          <w:lang w:val="en-GB"/>
        </w:rPr>
        <w:t xml:space="preserve">, not just AI, and may result in significant barriers to growth and innovation. Subjecting such technology to the Act’s requirements, including the </w:t>
      </w:r>
      <w:r w:rsidR="009C2C97" w:rsidRPr="00A53685">
        <w:rPr>
          <w:rFonts w:ascii="Arial" w:hAnsi="Arial" w:cs="Arial"/>
          <w:sz w:val="20"/>
          <w:szCs w:val="20"/>
          <w:lang w:val="en-GB"/>
        </w:rPr>
        <w:t>high-risk</w:t>
      </w:r>
      <w:r w:rsidR="00C91C98" w:rsidRPr="00A53685">
        <w:rPr>
          <w:rFonts w:ascii="Arial" w:hAnsi="Arial" w:cs="Arial"/>
          <w:sz w:val="20"/>
          <w:szCs w:val="20"/>
          <w:lang w:val="en-GB"/>
        </w:rPr>
        <w:t xml:space="preserve"> requirements, could also create substantial barriers to access and use of technology in the EU. Additionally, this could lead to overlap with other sector-specific and horizontal legislation and thus add complexity to the legislative framework and compliance process. </w:t>
      </w:r>
      <w:r w:rsidR="002F755D" w:rsidRPr="00A53685">
        <w:rPr>
          <w:rFonts w:ascii="Arial" w:hAnsi="Arial" w:cs="Arial"/>
          <w:sz w:val="20"/>
          <w:szCs w:val="20"/>
          <w:lang w:val="en-GB"/>
        </w:rPr>
        <w:t xml:space="preserve">To ensure legal certainty at this stage, but also </w:t>
      </w:r>
      <w:r w:rsidR="00762C96" w:rsidRPr="00A53685">
        <w:rPr>
          <w:rFonts w:ascii="Arial" w:hAnsi="Arial" w:cs="Arial"/>
          <w:sz w:val="20"/>
          <w:szCs w:val="20"/>
          <w:lang w:val="en-GB"/>
        </w:rPr>
        <w:t xml:space="preserve">towards any future development of other software applications, Ecommerce Europe </w:t>
      </w:r>
      <w:r w:rsidR="006A7F1C" w:rsidRPr="00A53685">
        <w:rPr>
          <w:rFonts w:ascii="Arial" w:hAnsi="Arial" w:cs="Arial"/>
          <w:sz w:val="20"/>
          <w:szCs w:val="20"/>
          <w:lang w:val="en-GB"/>
        </w:rPr>
        <w:t>calls on policymakers to</w:t>
      </w:r>
      <w:r w:rsidR="00762C96" w:rsidRPr="00A53685">
        <w:rPr>
          <w:rFonts w:ascii="Arial" w:hAnsi="Arial" w:cs="Arial"/>
          <w:sz w:val="20"/>
          <w:szCs w:val="20"/>
          <w:lang w:val="en-GB"/>
        </w:rPr>
        <w:t xml:space="preserve"> </w:t>
      </w:r>
      <w:r w:rsidR="002C1F66" w:rsidRPr="00A53685">
        <w:rPr>
          <w:rFonts w:ascii="Arial" w:hAnsi="Arial" w:cs="Arial"/>
          <w:sz w:val="20"/>
          <w:szCs w:val="20"/>
          <w:lang w:val="en-GB"/>
        </w:rPr>
        <w:t>narrow</w:t>
      </w:r>
      <w:r w:rsidR="00762C96" w:rsidRPr="00A53685">
        <w:rPr>
          <w:rFonts w:ascii="Arial" w:hAnsi="Arial" w:cs="Arial"/>
          <w:sz w:val="20"/>
          <w:szCs w:val="20"/>
          <w:lang w:val="en-GB"/>
        </w:rPr>
        <w:t xml:space="preserve"> down the definition of AI</w:t>
      </w:r>
      <w:r w:rsidR="009734B5" w:rsidRPr="00A53685">
        <w:rPr>
          <w:rFonts w:ascii="Arial" w:hAnsi="Arial" w:cs="Arial"/>
          <w:sz w:val="20"/>
          <w:szCs w:val="20"/>
          <w:lang w:val="en-GB"/>
        </w:rPr>
        <w:t>.</w:t>
      </w:r>
      <w:r w:rsidR="00E13F0A" w:rsidRPr="00A53685">
        <w:rPr>
          <w:rFonts w:ascii="Arial" w:hAnsi="Arial" w:cs="Arial"/>
          <w:sz w:val="20"/>
          <w:szCs w:val="20"/>
          <w:lang w:val="en-GB"/>
        </w:rPr>
        <w:t xml:space="preserve"> </w:t>
      </w:r>
    </w:p>
    <w:p w14:paraId="7131049A" w14:textId="10C3C4FD" w:rsidR="00DD15F5" w:rsidRPr="00A53685" w:rsidRDefault="00DD15F5" w:rsidP="00E13F0A">
      <w:pPr>
        <w:spacing w:before="160" w:line="240" w:lineRule="auto"/>
        <w:jc w:val="both"/>
        <w:rPr>
          <w:rFonts w:ascii="Arial" w:hAnsi="Arial" w:cs="Arial"/>
          <w:sz w:val="20"/>
          <w:szCs w:val="20"/>
          <w:lang w:val="en-GB"/>
        </w:rPr>
      </w:pPr>
      <w:r w:rsidRPr="00A53685">
        <w:rPr>
          <w:rFonts w:ascii="Arial" w:eastAsia="Arial" w:hAnsi="Arial" w:cs="Arial"/>
          <w:sz w:val="20"/>
          <w:szCs w:val="20"/>
          <w:lang w:val="en-GB"/>
        </w:rPr>
        <w:t>Additionally, the definition of AI systems should be modified to clarify that (i) general-purpose “building block” or “development” AI tools which serve as components or precursors of AI systems are not covered; and (ii) only software that genuinely uses AI technology fits in the definition. This is because AI tools (as distinct from AI systems) often have no broader purpose beyond serving as building blocks for various user-designed applications, which in turn serve more specific user-generated intended purpose.</w:t>
      </w:r>
      <w:r w:rsidR="003E577F" w:rsidRPr="00A53685">
        <w:rPr>
          <w:rFonts w:ascii="Arial" w:eastAsia="Arial" w:hAnsi="Arial" w:cs="Arial"/>
          <w:sz w:val="20"/>
          <w:szCs w:val="20"/>
          <w:lang w:val="en-GB"/>
        </w:rPr>
        <w:t xml:space="preserve"> Consistent with Recital 60, we do not think it is the Commission’s intention to cover software, tools and models which are not in and of themselves AI systems.</w:t>
      </w:r>
    </w:p>
    <w:p w14:paraId="58CAE598" w14:textId="4B0D5E42" w:rsidR="000E0E1D" w:rsidRPr="00A53685" w:rsidRDefault="00E13F0A" w:rsidP="0085142D">
      <w:pPr>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The proposal allows the Commission, </w:t>
      </w:r>
      <w:proofErr w:type="gramStart"/>
      <w:r w:rsidRPr="00A53685">
        <w:rPr>
          <w:rFonts w:ascii="Arial" w:hAnsi="Arial" w:cs="Arial"/>
          <w:sz w:val="20"/>
          <w:szCs w:val="20"/>
          <w:lang w:val="en-GB"/>
        </w:rPr>
        <w:t>on the basis of</w:t>
      </w:r>
      <w:proofErr w:type="gramEnd"/>
      <w:r w:rsidRPr="00A53685">
        <w:rPr>
          <w:rFonts w:ascii="Arial" w:hAnsi="Arial" w:cs="Arial"/>
          <w:sz w:val="20"/>
          <w:szCs w:val="20"/>
          <w:lang w:val="en-GB"/>
        </w:rPr>
        <w:t xml:space="preserve"> Article 4 in conjunction with Article 73, to amend definitions,</w:t>
      </w:r>
      <w:r w:rsidRPr="00A53685">
        <w:rPr>
          <w:lang w:val="en-GB"/>
        </w:rPr>
        <w:t xml:space="preserve"> </w:t>
      </w:r>
      <w:r w:rsidRPr="00A53685">
        <w:rPr>
          <w:rFonts w:ascii="Arial" w:hAnsi="Arial" w:cs="Arial"/>
          <w:sz w:val="20"/>
          <w:szCs w:val="20"/>
          <w:lang w:val="en-GB"/>
        </w:rPr>
        <w:t>including the AI definition, by delegated act. In addition, the list of high-risk AI uses of annex III can also be amended by delegated act every two years. While we recognise the importance of flexibility in the rapidly changing digital environment, we would like to stress the importance of following a transparent regulatory process with the involvement of relevant stakeholders and representatives of the industry.</w:t>
      </w:r>
      <w:r w:rsidR="00961F9A" w:rsidRPr="00A53685">
        <w:rPr>
          <w:rFonts w:ascii="Arial" w:hAnsi="Arial" w:cs="Arial"/>
          <w:sz w:val="20"/>
          <w:szCs w:val="20"/>
          <w:lang w:val="en-GB"/>
        </w:rPr>
        <w:t xml:space="preserve"> That is why we believe that such update should be done on a yearly basis in consultation with stakeholders, rather than the Commission relying solely on Delegated Acts in accordance with Article 73. Stakeholders can provide EU Institutions with the expertise and industrial experience necessary to build a balanced and future-proof framework for Trustworthy AI to the benefit of consumers and businesses alike.</w:t>
      </w:r>
    </w:p>
    <w:p w14:paraId="26FAE440" w14:textId="47490A39" w:rsidR="00882926" w:rsidRPr="00A53685" w:rsidRDefault="00882926" w:rsidP="0085142D">
      <w:pPr>
        <w:pStyle w:val="ListParagraph"/>
        <w:numPr>
          <w:ilvl w:val="0"/>
          <w:numId w:val="9"/>
        </w:numPr>
        <w:spacing w:before="160" w:line="240" w:lineRule="auto"/>
        <w:contextualSpacing w:val="0"/>
        <w:rPr>
          <w:rFonts w:ascii="Arial" w:hAnsi="Arial" w:cs="Arial"/>
          <w:b/>
          <w:bCs/>
          <w:color w:val="2F5496"/>
          <w:sz w:val="24"/>
          <w:szCs w:val="24"/>
          <w:lang w:val="en-GB"/>
        </w:rPr>
      </w:pPr>
      <w:r w:rsidRPr="00A53685">
        <w:rPr>
          <w:rFonts w:ascii="Arial" w:hAnsi="Arial" w:cs="Arial"/>
          <w:b/>
          <w:bCs/>
          <w:color w:val="2F5496"/>
          <w:sz w:val="24"/>
          <w:szCs w:val="24"/>
          <w:lang w:val="en-GB"/>
        </w:rPr>
        <w:t>Risk-based approach</w:t>
      </w:r>
    </w:p>
    <w:p w14:paraId="27205742" w14:textId="770FD805" w:rsidR="000E5FED" w:rsidRPr="00A53685" w:rsidRDefault="00603A18" w:rsidP="0085142D">
      <w:pPr>
        <w:spacing w:before="160" w:line="240" w:lineRule="auto"/>
        <w:jc w:val="both"/>
        <w:rPr>
          <w:rFonts w:ascii="Arial" w:hAnsi="Arial" w:cs="Arial"/>
          <w:sz w:val="20"/>
          <w:szCs w:val="20"/>
          <w:lang w:val="en-GB"/>
        </w:rPr>
      </w:pPr>
      <w:r w:rsidRPr="00A53685">
        <w:rPr>
          <w:rFonts w:ascii="Arial" w:hAnsi="Arial" w:cs="Arial"/>
          <w:sz w:val="20"/>
          <w:szCs w:val="20"/>
          <w:lang w:val="en-GB"/>
        </w:rPr>
        <w:t>Ecommerce Europe welcomes the risk-based approach that the Commission has adopted in its proposal for the AI Act.</w:t>
      </w:r>
      <w:r w:rsidR="006966DC" w:rsidRPr="00A53685">
        <w:rPr>
          <w:rFonts w:ascii="Arial" w:hAnsi="Arial" w:cs="Arial"/>
          <w:sz w:val="20"/>
          <w:szCs w:val="20"/>
          <w:lang w:val="en-GB"/>
        </w:rPr>
        <w:t xml:space="preserve"> In the proposal, </w:t>
      </w:r>
      <w:r w:rsidR="00A3282C" w:rsidRPr="00A53685">
        <w:rPr>
          <w:rFonts w:ascii="Arial" w:hAnsi="Arial" w:cs="Arial"/>
          <w:sz w:val="20"/>
          <w:szCs w:val="20"/>
          <w:lang w:val="en-GB"/>
        </w:rPr>
        <w:t xml:space="preserve">the Commission distinguishes between </w:t>
      </w:r>
      <w:r w:rsidR="005C2E3B" w:rsidRPr="00A53685">
        <w:rPr>
          <w:rFonts w:ascii="Arial" w:hAnsi="Arial" w:cs="Arial"/>
          <w:sz w:val="20"/>
          <w:szCs w:val="20"/>
          <w:lang w:val="en-GB"/>
        </w:rPr>
        <w:t xml:space="preserve">four different categories: </w:t>
      </w:r>
      <w:r w:rsidR="00FD1E7D" w:rsidRPr="00A53685">
        <w:rPr>
          <w:rFonts w:ascii="Arial" w:hAnsi="Arial" w:cs="Arial"/>
          <w:sz w:val="20"/>
          <w:szCs w:val="20"/>
          <w:lang w:val="en-GB"/>
        </w:rPr>
        <w:t>(1) prohibited practices, (2) high-risk AI systems, (3) systems requiring increased transparency measures due to a risk of deception, and (4) all other systems.</w:t>
      </w:r>
      <w:r w:rsidR="00800ADA" w:rsidRPr="00A53685">
        <w:rPr>
          <w:rFonts w:ascii="Arial" w:hAnsi="Arial" w:cs="Arial"/>
          <w:sz w:val="20"/>
          <w:szCs w:val="20"/>
          <w:lang w:val="en-GB"/>
        </w:rPr>
        <w:t xml:space="preserve"> While we support the </w:t>
      </w:r>
      <w:r w:rsidR="00E66F3D" w:rsidRPr="00A53685">
        <w:rPr>
          <w:rFonts w:ascii="Arial" w:hAnsi="Arial" w:cs="Arial"/>
          <w:sz w:val="20"/>
          <w:szCs w:val="20"/>
          <w:lang w:val="en-GB"/>
        </w:rPr>
        <w:t>idea behind th</w:t>
      </w:r>
      <w:r w:rsidR="000E5FED" w:rsidRPr="00A53685">
        <w:rPr>
          <w:rFonts w:ascii="Arial" w:hAnsi="Arial" w:cs="Arial"/>
          <w:sz w:val="20"/>
          <w:szCs w:val="20"/>
          <w:lang w:val="en-GB"/>
        </w:rPr>
        <w:t>is</w:t>
      </w:r>
      <w:r w:rsidR="00E66F3D" w:rsidRPr="00A53685">
        <w:rPr>
          <w:rFonts w:ascii="Arial" w:hAnsi="Arial" w:cs="Arial"/>
          <w:sz w:val="20"/>
          <w:szCs w:val="20"/>
          <w:lang w:val="en-GB"/>
        </w:rPr>
        <w:t xml:space="preserve"> risk-based, multi-layered approach, we believe </w:t>
      </w:r>
      <w:r w:rsidR="000E5FED" w:rsidRPr="00A53685">
        <w:rPr>
          <w:rFonts w:ascii="Arial" w:hAnsi="Arial" w:cs="Arial"/>
          <w:sz w:val="20"/>
          <w:szCs w:val="20"/>
          <w:lang w:val="en-GB"/>
        </w:rPr>
        <w:t xml:space="preserve">further improvements can be made to the current categorisation. </w:t>
      </w:r>
    </w:p>
    <w:p w14:paraId="3EAF2FB1" w14:textId="211E0F9A" w:rsidR="009408FF" w:rsidRPr="00A53685" w:rsidRDefault="009408FF" w:rsidP="0085142D">
      <w:pPr>
        <w:spacing w:before="160" w:line="240" w:lineRule="auto"/>
        <w:rPr>
          <w:rFonts w:ascii="Arial" w:hAnsi="Arial" w:cs="Arial"/>
          <w:i/>
          <w:iCs/>
          <w:color w:val="2F5496"/>
          <w:lang w:val="en-GB"/>
        </w:rPr>
      </w:pPr>
      <w:r w:rsidRPr="00A53685">
        <w:rPr>
          <w:rFonts w:ascii="Arial" w:hAnsi="Arial" w:cs="Arial"/>
          <w:i/>
          <w:iCs/>
          <w:color w:val="2F5496"/>
          <w:lang w:val="en-GB"/>
        </w:rPr>
        <w:t>High-risk AI</w:t>
      </w:r>
    </w:p>
    <w:p w14:paraId="48EC795B" w14:textId="632AA799" w:rsidR="009C1E0D" w:rsidRPr="00A53685" w:rsidRDefault="000E5FED" w:rsidP="0079293A">
      <w:pPr>
        <w:pStyle w:val="Default"/>
        <w:jc w:val="both"/>
        <w:rPr>
          <w:rFonts w:asciiTheme="minorHAnsi" w:hAnsiTheme="minorHAnsi" w:cstheme="minorHAnsi"/>
          <w:lang w:val="en-GB"/>
        </w:rPr>
      </w:pPr>
      <w:r w:rsidRPr="00A53685">
        <w:rPr>
          <w:rFonts w:ascii="Arial" w:hAnsi="Arial" w:cs="Arial"/>
          <w:sz w:val="20"/>
          <w:szCs w:val="20"/>
          <w:lang w:val="en-GB"/>
        </w:rPr>
        <w:t xml:space="preserve">With regards to </w:t>
      </w:r>
      <w:r w:rsidR="00F74185" w:rsidRPr="00A53685">
        <w:rPr>
          <w:rFonts w:ascii="Arial" w:hAnsi="Arial" w:cs="Arial"/>
          <w:sz w:val="20"/>
          <w:szCs w:val="20"/>
          <w:lang w:val="en-GB"/>
        </w:rPr>
        <w:t xml:space="preserve">high-risk AI systems, </w:t>
      </w:r>
      <w:r w:rsidR="00FB0ADD" w:rsidRPr="00A53685">
        <w:rPr>
          <w:rFonts w:ascii="Arial" w:hAnsi="Arial" w:cs="Arial"/>
          <w:sz w:val="20"/>
          <w:szCs w:val="20"/>
          <w:lang w:val="en-GB"/>
        </w:rPr>
        <w:t xml:space="preserve">we believe </w:t>
      </w:r>
      <w:r w:rsidR="0081228D" w:rsidRPr="00A53685">
        <w:rPr>
          <w:rFonts w:ascii="Arial" w:hAnsi="Arial" w:cs="Arial"/>
          <w:sz w:val="20"/>
          <w:szCs w:val="20"/>
          <w:lang w:val="en-GB"/>
        </w:rPr>
        <w:t xml:space="preserve">that </w:t>
      </w:r>
      <w:r w:rsidR="0079293A" w:rsidRPr="00A53685">
        <w:rPr>
          <w:rFonts w:ascii="Arial" w:hAnsi="Arial" w:cs="Arial"/>
          <w:sz w:val="20"/>
          <w:szCs w:val="20"/>
          <w:lang w:val="en-GB"/>
        </w:rPr>
        <w:t>A</w:t>
      </w:r>
      <w:r w:rsidR="0081228D" w:rsidRPr="00A53685">
        <w:rPr>
          <w:rFonts w:ascii="Arial" w:hAnsi="Arial" w:cs="Arial"/>
          <w:sz w:val="20"/>
          <w:szCs w:val="20"/>
          <w:lang w:val="en-GB"/>
        </w:rPr>
        <w:t xml:space="preserve">rticle 6 dedicated to classification rules for </w:t>
      </w:r>
      <w:r w:rsidR="0075542D" w:rsidRPr="00A53685">
        <w:rPr>
          <w:rFonts w:ascii="Arial" w:hAnsi="Arial" w:cs="Arial"/>
          <w:sz w:val="20"/>
          <w:szCs w:val="20"/>
          <w:lang w:val="en-GB"/>
        </w:rPr>
        <w:t>high-risk</w:t>
      </w:r>
      <w:r w:rsidR="0081228D" w:rsidRPr="00A53685">
        <w:rPr>
          <w:rFonts w:ascii="Arial" w:hAnsi="Arial" w:cs="Arial"/>
          <w:sz w:val="20"/>
          <w:szCs w:val="20"/>
          <w:lang w:val="en-GB"/>
        </w:rPr>
        <w:t xml:space="preserve"> AI systems and</w:t>
      </w:r>
      <w:r w:rsidR="00FB0ADD" w:rsidRPr="00A53685">
        <w:rPr>
          <w:rFonts w:ascii="Arial" w:hAnsi="Arial" w:cs="Arial"/>
          <w:sz w:val="20"/>
          <w:szCs w:val="20"/>
          <w:lang w:val="en-GB"/>
        </w:rPr>
        <w:t xml:space="preserve"> annex</w:t>
      </w:r>
      <w:r w:rsidR="0081228D" w:rsidRPr="00A53685">
        <w:rPr>
          <w:rFonts w:ascii="Arial" w:hAnsi="Arial" w:cs="Arial"/>
          <w:sz w:val="20"/>
          <w:szCs w:val="20"/>
          <w:lang w:val="en-GB"/>
        </w:rPr>
        <w:t xml:space="preserve"> III</w:t>
      </w:r>
      <w:r w:rsidR="00566A2F" w:rsidRPr="00A53685">
        <w:rPr>
          <w:rFonts w:ascii="Arial" w:hAnsi="Arial" w:cs="Arial"/>
          <w:sz w:val="20"/>
          <w:szCs w:val="20"/>
          <w:lang w:val="en-GB"/>
        </w:rPr>
        <w:t xml:space="preserve"> </w:t>
      </w:r>
      <w:r w:rsidR="0075542D" w:rsidRPr="00A53685">
        <w:rPr>
          <w:rFonts w:ascii="Arial" w:hAnsi="Arial" w:cs="Arial"/>
          <w:sz w:val="20"/>
          <w:szCs w:val="20"/>
          <w:lang w:val="en-GB"/>
        </w:rPr>
        <w:t xml:space="preserve">are </w:t>
      </w:r>
      <w:r w:rsidR="00566A2F" w:rsidRPr="00A53685">
        <w:rPr>
          <w:rFonts w:ascii="Arial" w:hAnsi="Arial" w:cs="Arial"/>
          <w:sz w:val="20"/>
          <w:szCs w:val="20"/>
          <w:lang w:val="en-GB"/>
        </w:rPr>
        <w:t xml:space="preserve">a good first </w:t>
      </w:r>
      <w:r w:rsidR="008C4831" w:rsidRPr="00A53685">
        <w:rPr>
          <w:rFonts w:ascii="Arial" w:hAnsi="Arial" w:cs="Arial"/>
          <w:sz w:val="20"/>
          <w:szCs w:val="20"/>
          <w:lang w:val="en-GB"/>
        </w:rPr>
        <w:t>step but</w:t>
      </w:r>
      <w:r w:rsidR="00566A2F" w:rsidRPr="00A53685">
        <w:rPr>
          <w:rFonts w:ascii="Arial" w:hAnsi="Arial" w:cs="Arial"/>
          <w:sz w:val="20"/>
          <w:szCs w:val="20"/>
          <w:lang w:val="en-GB"/>
        </w:rPr>
        <w:t xml:space="preserve"> require further </w:t>
      </w:r>
      <w:r w:rsidR="0081228D" w:rsidRPr="00A53685">
        <w:rPr>
          <w:rFonts w:ascii="Arial" w:hAnsi="Arial" w:cs="Arial"/>
          <w:sz w:val="20"/>
          <w:szCs w:val="20"/>
          <w:lang w:val="en-GB"/>
        </w:rPr>
        <w:t>legal clarification</w:t>
      </w:r>
      <w:r w:rsidR="00566A2F" w:rsidRPr="00A53685">
        <w:rPr>
          <w:rFonts w:ascii="Arial" w:hAnsi="Arial" w:cs="Arial"/>
          <w:sz w:val="20"/>
          <w:szCs w:val="20"/>
          <w:lang w:val="en-GB"/>
        </w:rPr>
        <w:t xml:space="preserve">. </w:t>
      </w:r>
      <w:r w:rsidR="00081E2E" w:rsidRPr="00A53685">
        <w:rPr>
          <w:rFonts w:ascii="Arial" w:hAnsi="Arial" w:cs="Arial"/>
          <w:sz w:val="20"/>
          <w:szCs w:val="20"/>
          <w:lang w:val="en-GB"/>
        </w:rPr>
        <w:t>To ensure</w:t>
      </w:r>
      <w:r w:rsidR="004B3A06" w:rsidRPr="00A53685">
        <w:rPr>
          <w:rFonts w:ascii="Arial" w:hAnsi="Arial" w:cs="Arial"/>
          <w:sz w:val="20"/>
          <w:szCs w:val="20"/>
          <w:lang w:val="en-GB"/>
        </w:rPr>
        <w:t xml:space="preserve"> that the boundaries between the different categories are clear and </w:t>
      </w:r>
      <w:r w:rsidR="004D376A" w:rsidRPr="00A53685">
        <w:rPr>
          <w:rFonts w:ascii="Arial" w:hAnsi="Arial" w:cs="Arial"/>
          <w:sz w:val="20"/>
          <w:szCs w:val="20"/>
          <w:lang w:val="en-GB"/>
        </w:rPr>
        <w:t>easy to implement, we recommend basing</w:t>
      </w:r>
      <w:r w:rsidR="00081E2E" w:rsidRPr="00A53685">
        <w:rPr>
          <w:rFonts w:ascii="Arial" w:hAnsi="Arial" w:cs="Arial"/>
          <w:sz w:val="20"/>
          <w:szCs w:val="20"/>
          <w:lang w:val="en-GB"/>
        </w:rPr>
        <w:t xml:space="preserve"> the classification of “</w:t>
      </w:r>
      <w:r w:rsidR="00F74185" w:rsidRPr="00A53685">
        <w:rPr>
          <w:rFonts w:ascii="Arial" w:hAnsi="Arial" w:cs="Arial"/>
          <w:sz w:val="20"/>
          <w:szCs w:val="20"/>
          <w:lang w:val="en-GB"/>
        </w:rPr>
        <w:t>high-risk</w:t>
      </w:r>
      <w:r w:rsidR="00081E2E" w:rsidRPr="00A53685">
        <w:rPr>
          <w:rFonts w:ascii="Arial" w:hAnsi="Arial" w:cs="Arial"/>
          <w:sz w:val="20"/>
          <w:szCs w:val="20"/>
          <w:lang w:val="en-GB"/>
        </w:rPr>
        <w:t>”</w:t>
      </w:r>
      <w:r w:rsidR="00F74185" w:rsidRPr="00A53685">
        <w:rPr>
          <w:rFonts w:ascii="Arial" w:hAnsi="Arial" w:cs="Arial"/>
          <w:sz w:val="20"/>
          <w:szCs w:val="20"/>
          <w:lang w:val="en-GB"/>
        </w:rPr>
        <w:t xml:space="preserve"> AI on concrete use cases and examples of the techniques that fall under the scope</w:t>
      </w:r>
      <w:r w:rsidR="004D376A" w:rsidRPr="00A53685">
        <w:rPr>
          <w:rFonts w:ascii="Arial" w:hAnsi="Arial" w:cs="Arial"/>
          <w:sz w:val="20"/>
          <w:szCs w:val="20"/>
          <w:lang w:val="en-GB"/>
        </w:rPr>
        <w:t xml:space="preserve">. </w:t>
      </w:r>
      <w:r w:rsidR="0079293A" w:rsidRPr="00A53685">
        <w:rPr>
          <w:rFonts w:ascii="Arial" w:hAnsi="Arial" w:cs="Arial"/>
          <w:sz w:val="20"/>
          <w:szCs w:val="20"/>
          <w:lang w:val="en-GB"/>
        </w:rPr>
        <w:t xml:space="preserve">As drafted, the AI Act suggests that any AI system used in connection with certain high-risk products or industries (e.g., AI systems used in recruitment), regardless of how that AI system is specifically used and whether that use creates a material risk of harm, is a </w:t>
      </w:r>
      <w:r w:rsidR="0075542D" w:rsidRPr="00A53685">
        <w:rPr>
          <w:rFonts w:ascii="Arial" w:hAnsi="Arial" w:cs="Arial"/>
          <w:sz w:val="20"/>
          <w:szCs w:val="20"/>
          <w:lang w:val="en-GB"/>
        </w:rPr>
        <w:t>high-risk</w:t>
      </w:r>
      <w:r w:rsidR="0079293A" w:rsidRPr="00A53685">
        <w:rPr>
          <w:rFonts w:ascii="Arial" w:hAnsi="Arial" w:cs="Arial"/>
          <w:sz w:val="20"/>
          <w:szCs w:val="20"/>
          <w:lang w:val="en-GB"/>
        </w:rPr>
        <w:t xml:space="preserve"> system. This results in many AI systems inadvertently being classified as high risk and subject to the onerous </w:t>
      </w:r>
      <w:r w:rsidR="0075542D" w:rsidRPr="00A53685">
        <w:rPr>
          <w:rFonts w:ascii="Arial" w:hAnsi="Arial" w:cs="Arial"/>
          <w:sz w:val="20"/>
          <w:szCs w:val="20"/>
          <w:lang w:val="en-GB"/>
        </w:rPr>
        <w:t>high-risk</w:t>
      </w:r>
      <w:r w:rsidR="0079293A" w:rsidRPr="00A53685">
        <w:rPr>
          <w:rFonts w:ascii="Arial" w:hAnsi="Arial" w:cs="Arial"/>
          <w:sz w:val="20"/>
          <w:szCs w:val="20"/>
          <w:lang w:val="en-GB"/>
        </w:rPr>
        <w:t xml:space="preserve"> requirements in a way that is likely to hinder innovation and limit use of technology in the EU.</w:t>
      </w:r>
    </w:p>
    <w:p w14:paraId="5D99156A" w14:textId="0FA89BB2" w:rsidR="009C1E0D" w:rsidRPr="00A53685" w:rsidRDefault="00664A5B" w:rsidP="0085142D">
      <w:pPr>
        <w:autoSpaceDE w:val="0"/>
        <w:autoSpaceDN w:val="0"/>
        <w:adjustRightInd w:val="0"/>
        <w:spacing w:before="160" w:line="240" w:lineRule="auto"/>
        <w:jc w:val="both"/>
        <w:rPr>
          <w:rFonts w:ascii="Arial" w:eastAsia="ArialMT" w:hAnsi="Arial" w:cs="Arial"/>
          <w:sz w:val="20"/>
          <w:szCs w:val="20"/>
          <w:lang w:val="en-GB"/>
        </w:rPr>
      </w:pPr>
      <w:r w:rsidRPr="00A53685">
        <w:rPr>
          <w:rFonts w:ascii="Arial" w:hAnsi="Arial" w:cs="Arial"/>
          <w:sz w:val="20"/>
          <w:szCs w:val="20"/>
          <w:lang w:val="en-GB"/>
        </w:rPr>
        <w:t xml:space="preserve">Currently, some proposed high-risk AI systems seem to insufficiently capture the context in which they are used. </w:t>
      </w:r>
      <w:r w:rsidR="00BA39F2" w:rsidRPr="00A53685">
        <w:rPr>
          <w:rFonts w:ascii="Arial" w:hAnsi="Arial" w:cs="Arial"/>
          <w:sz w:val="20"/>
          <w:szCs w:val="20"/>
          <w:lang w:val="en-GB"/>
        </w:rPr>
        <w:t xml:space="preserve">We propose that </w:t>
      </w:r>
      <w:proofErr w:type="gramStart"/>
      <w:r w:rsidR="00BA39F2" w:rsidRPr="00A53685">
        <w:rPr>
          <w:rFonts w:ascii="Arial" w:hAnsi="Arial" w:cs="Arial"/>
          <w:sz w:val="20"/>
          <w:szCs w:val="20"/>
          <w:lang w:val="en-GB"/>
        </w:rPr>
        <w:t>in order to</w:t>
      </w:r>
      <w:proofErr w:type="gramEnd"/>
      <w:r w:rsidR="00BA39F2" w:rsidRPr="00A53685">
        <w:rPr>
          <w:rFonts w:ascii="Arial" w:hAnsi="Arial" w:cs="Arial"/>
          <w:sz w:val="20"/>
          <w:szCs w:val="20"/>
          <w:lang w:val="en-GB"/>
        </w:rPr>
        <w:t xml:space="preserve"> be considered high risk, an AI system must also make final decisions </w:t>
      </w:r>
      <w:r w:rsidR="00BA39F2" w:rsidRPr="00A53685">
        <w:rPr>
          <w:rFonts w:ascii="Arial" w:hAnsi="Arial" w:cs="Arial"/>
          <w:sz w:val="20"/>
          <w:szCs w:val="20"/>
          <w:lang w:val="en-GB"/>
        </w:rPr>
        <w:lastRenderedPageBreak/>
        <w:t xml:space="preserve">that create a material adverse risk to a person’s fundamental rights, health or safety. This clarification is important because AI may play a low-risk role in a high-risk category. </w:t>
      </w:r>
      <w:r w:rsidR="009C1E0D" w:rsidRPr="00A53685">
        <w:rPr>
          <w:rFonts w:ascii="Arial" w:eastAsia="ArialMT" w:hAnsi="Arial" w:cs="Arial"/>
          <w:sz w:val="20"/>
          <w:szCs w:val="20"/>
          <w:lang w:val="en-GB"/>
        </w:rPr>
        <w:t>For example, while it is understandable that AI systems used to evaluate credit score or creditworthiness of people are considered high-risk, machine-learning can also be used by retailers to offer a better consumer experience in the payment process and to prevent fraudulent orders or account take-overs. For e-commerce companies, we do not consider there to be a risk for the customer to lose access to “essential” private services or suffer any other significant harm if they are not offered their preferred payment method. To create legal certainty about whether such systems used by retailers would fall in the high-risk category, it would be important to define what an “essential private service” (Annex III.5) is.</w:t>
      </w:r>
    </w:p>
    <w:p w14:paraId="26312B6A" w14:textId="72B0DE89" w:rsidR="004261FF" w:rsidRPr="00A53685" w:rsidRDefault="004261FF" w:rsidP="0006243D">
      <w:pPr>
        <w:widowControl w:val="0"/>
        <w:spacing w:after="0" w:line="232" w:lineRule="auto"/>
        <w:ind w:right="93"/>
        <w:jc w:val="both"/>
        <w:rPr>
          <w:rFonts w:ascii="Arial" w:eastAsia="Arial" w:hAnsi="Arial" w:cs="Arial"/>
          <w:sz w:val="20"/>
          <w:szCs w:val="20"/>
          <w:lang w:val="en-GB"/>
        </w:rPr>
      </w:pPr>
      <w:r w:rsidRPr="00A53685">
        <w:rPr>
          <w:rFonts w:ascii="Arial" w:eastAsia="Arial" w:hAnsi="Arial" w:cs="Arial"/>
          <w:sz w:val="20"/>
          <w:szCs w:val="20"/>
          <w:lang w:val="en-GB"/>
        </w:rPr>
        <w:t xml:space="preserve">Additionally, the use of AI systems in employment does not automatically qualify an application as high risk. We recommend amending Annex III, section 4 to differentiate between applications according to the risk they pose to one’s individual rights. Our concern is that the classification of all HR applications as high-risk does not recognise the need to differentiate between applications </w:t>
      </w:r>
      <w:proofErr w:type="gramStart"/>
      <w:r w:rsidRPr="00A53685">
        <w:rPr>
          <w:rFonts w:ascii="Arial" w:eastAsia="Arial" w:hAnsi="Arial" w:cs="Arial"/>
          <w:sz w:val="20"/>
          <w:szCs w:val="20"/>
          <w:lang w:val="en-GB"/>
        </w:rPr>
        <w:t>in the area of</w:t>
      </w:r>
      <w:proofErr w:type="gramEnd"/>
      <w:r w:rsidRPr="00A53685">
        <w:rPr>
          <w:rFonts w:ascii="Arial" w:eastAsia="Arial" w:hAnsi="Arial" w:cs="Arial"/>
          <w:sz w:val="20"/>
          <w:szCs w:val="20"/>
          <w:lang w:val="en-GB"/>
        </w:rPr>
        <w:t xml:space="preserve"> HR according to actual risk, and that such a </w:t>
      </w:r>
      <w:r w:rsidR="002B0E3B" w:rsidRPr="00A53685">
        <w:rPr>
          <w:rFonts w:ascii="Arial" w:eastAsia="Arial" w:hAnsi="Arial" w:cs="Arial"/>
          <w:sz w:val="20"/>
          <w:szCs w:val="20"/>
          <w:lang w:val="en-GB"/>
        </w:rPr>
        <w:t>broad</w:t>
      </w:r>
      <w:r w:rsidRPr="00A53685">
        <w:rPr>
          <w:rFonts w:ascii="Arial" w:eastAsia="Arial" w:hAnsi="Arial" w:cs="Arial"/>
          <w:sz w:val="20"/>
          <w:szCs w:val="20"/>
          <w:lang w:val="en-GB"/>
        </w:rPr>
        <w:t xml:space="preserve"> categori</w:t>
      </w:r>
      <w:r w:rsidR="002B0E3B" w:rsidRPr="00A53685">
        <w:rPr>
          <w:rFonts w:ascii="Arial" w:eastAsia="Arial" w:hAnsi="Arial" w:cs="Arial"/>
          <w:sz w:val="20"/>
          <w:szCs w:val="20"/>
          <w:lang w:val="en-GB"/>
        </w:rPr>
        <w:t>s</w:t>
      </w:r>
      <w:r w:rsidRPr="00A53685">
        <w:rPr>
          <w:rFonts w:ascii="Arial" w:eastAsia="Arial" w:hAnsi="Arial" w:cs="Arial"/>
          <w:sz w:val="20"/>
          <w:szCs w:val="20"/>
          <w:lang w:val="en-GB"/>
        </w:rPr>
        <w:t xml:space="preserve">ation will stifle innovation in the near future and pose as a barrier to transforming HR processes to the benefit of workers and employers alike. </w:t>
      </w:r>
    </w:p>
    <w:p w14:paraId="5A8064B5" w14:textId="09907A5D" w:rsidR="003A2E88" w:rsidRPr="00A53685" w:rsidRDefault="002428C4" w:rsidP="0085142D">
      <w:pPr>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To ensure </w:t>
      </w:r>
      <w:r w:rsidR="00581A0F" w:rsidRPr="00A53685">
        <w:rPr>
          <w:rFonts w:ascii="Arial" w:hAnsi="Arial" w:cs="Arial"/>
          <w:sz w:val="20"/>
          <w:szCs w:val="20"/>
          <w:lang w:val="en-GB"/>
        </w:rPr>
        <w:t xml:space="preserve">a link between the AI system as such and the context in which it used, we would suggest reintroducing the cumulative criteria put forward by the Commission in its AI White Paper. This would mean that an AI system </w:t>
      </w:r>
      <w:r w:rsidR="00045132" w:rsidRPr="00A53685">
        <w:rPr>
          <w:rFonts w:ascii="Arial" w:hAnsi="Arial" w:cs="Arial"/>
          <w:sz w:val="20"/>
          <w:szCs w:val="20"/>
          <w:lang w:val="en-GB"/>
        </w:rPr>
        <w:t xml:space="preserve">is classified as high risk when </w:t>
      </w:r>
      <w:r w:rsidR="00201DA3" w:rsidRPr="00A53685">
        <w:rPr>
          <w:rFonts w:ascii="Arial" w:hAnsi="Arial" w:cs="Arial"/>
          <w:sz w:val="20"/>
          <w:szCs w:val="20"/>
          <w:lang w:val="en-GB"/>
        </w:rPr>
        <w:t>both the sector and the specific intended use involve significant high risk</w:t>
      </w:r>
      <w:r w:rsidR="002C6482" w:rsidRPr="00A53685">
        <w:rPr>
          <w:rFonts w:ascii="Arial" w:hAnsi="Arial" w:cs="Arial"/>
          <w:sz w:val="20"/>
          <w:szCs w:val="20"/>
          <w:lang w:val="en-GB"/>
        </w:rPr>
        <w:t xml:space="preserve"> allowing for a more nuanced </w:t>
      </w:r>
      <w:r w:rsidR="009408FF" w:rsidRPr="00A53685">
        <w:rPr>
          <w:rFonts w:ascii="Arial" w:hAnsi="Arial" w:cs="Arial"/>
          <w:sz w:val="20"/>
          <w:szCs w:val="20"/>
          <w:lang w:val="en-GB"/>
        </w:rPr>
        <w:t>and realistic risk-based approach.</w:t>
      </w:r>
      <w:r w:rsidR="009C1E0D" w:rsidRPr="00A53685">
        <w:rPr>
          <w:rFonts w:ascii="Arial" w:hAnsi="Arial" w:cs="Arial"/>
          <w:sz w:val="20"/>
          <w:szCs w:val="20"/>
          <w:lang w:val="en-GB"/>
        </w:rPr>
        <w:t xml:space="preserve"> </w:t>
      </w:r>
      <w:r w:rsidR="00F74185" w:rsidRPr="00A53685">
        <w:rPr>
          <w:rFonts w:ascii="Arial" w:hAnsi="Arial" w:cs="Arial"/>
          <w:sz w:val="20"/>
          <w:szCs w:val="20"/>
          <w:lang w:val="en-GB"/>
        </w:rPr>
        <w:t xml:space="preserve">This will provide more legal clarity on what really constitutes high-risk and avoid diverging implementation. </w:t>
      </w:r>
      <w:r w:rsidR="000E5FED" w:rsidRPr="00A53685">
        <w:rPr>
          <w:rFonts w:ascii="Arial" w:hAnsi="Arial" w:cs="Arial"/>
          <w:sz w:val="20"/>
          <w:szCs w:val="20"/>
          <w:lang w:val="en-GB"/>
        </w:rPr>
        <w:t xml:space="preserve"> </w:t>
      </w:r>
    </w:p>
    <w:p w14:paraId="6AAC65D2" w14:textId="77777777" w:rsidR="00DB0743" w:rsidRPr="00A53685" w:rsidRDefault="00DB0743" w:rsidP="0085142D">
      <w:pPr>
        <w:spacing w:before="160" w:line="240" w:lineRule="auto"/>
        <w:rPr>
          <w:rFonts w:ascii="Arial" w:hAnsi="Arial" w:cs="Arial"/>
          <w:i/>
          <w:iCs/>
          <w:color w:val="2F5496"/>
          <w:lang w:val="en-GB"/>
        </w:rPr>
      </w:pPr>
      <w:r w:rsidRPr="00A53685">
        <w:rPr>
          <w:rFonts w:ascii="Arial" w:hAnsi="Arial" w:cs="Arial"/>
          <w:i/>
          <w:iCs/>
          <w:color w:val="2F5496"/>
          <w:lang w:val="en-GB"/>
        </w:rPr>
        <w:t>Biometric Identification</w:t>
      </w:r>
    </w:p>
    <w:p w14:paraId="1B4CC19D" w14:textId="2E5CCE1E" w:rsidR="00DB0743" w:rsidRPr="00A53685" w:rsidRDefault="00DB0743" w:rsidP="0085142D">
      <w:pPr>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Annex II includes as a high-risk AI system those intended to be used for the ‘real-time’ and ‘post’ remote biometric identification of natural persons. We believe that EU rules for remote biometric identification systems should balance </w:t>
      </w:r>
      <w:r w:rsidR="00393E22" w:rsidRPr="00A53685">
        <w:rPr>
          <w:rFonts w:ascii="Arial" w:hAnsi="Arial" w:cs="Arial"/>
          <w:sz w:val="20"/>
          <w:szCs w:val="20"/>
          <w:lang w:val="en-GB"/>
        </w:rPr>
        <w:t xml:space="preserve">concerns such as on discrimination or </w:t>
      </w:r>
      <w:r w:rsidRPr="00A53685">
        <w:rPr>
          <w:rFonts w:ascii="Arial" w:hAnsi="Arial" w:cs="Arial"/>
          <w:sz w:val="20"/>
          <w:szCs w:val="20"/>
          <w:lang w:val="en-GB"/>
        </w:rPr>
        <w:t xml:space="preserve">privacy with opportunities to improve consumer experiences in a transparent way. It is therefore important that only passive mass identification is covered and not the active identification of individuals. In e-commerce, biometric identification can be very safely used for authentication purposes. Important innovations have been developed in the last years by use of fingerprints, facial </w:t>
      </w:r>
      <w:r w:rsidR="00C43FEC" w:rsidRPr="00A53685">
        <w:rPr>
          <w:rFonts w:ascii="Arial" w:hAnsi="Arial" w:cs="Arial"/>
          <w:sz w:val="20"/>
          <w:szCs w:val="20"/>
          <w:lang w:val="en-GB"/>
        </w:rPr>
        <w:t>patterns,</w:t>
      </w:r>
      <w:r w:rsidRPr="00A53685">
        <w:rPr>
          <w:rFonts w:ascii="Arial" w:hAnsi="Arial" w:cs="Arial"/>
          <w:sz w:val="20"/>
          <w:szCs w:val="20"/>
          <w:lang w:val="en-GB"/>
        </w:rPr>
        <w:t xml:space="preserve"> or voice in areas such as payments and fraud prevention. It is therefore also important that the distinction between "biometric remote identification" and "biometric categorisation system" (Art. 52.2) is unambiguous.</w:t>
      </w:r>
    </w:p>
    <w:p w14:paraId="79551327" w14:textId="30893897" w:rsidR="009408FF" w:rsidRPr="00A53685" w:rsidRDefault="009408FF" w:rsidP="0085142D">
      <w:pPr>
        <w:spacing w:before="160" w:line="240" w:lineRule="auto"/>
        <w:rPr>
          <w:rFonts w:ascii="Arial" w:hAnsi="Arial" w:cs="Arial"/>
          <w:i/>
          <w:iCs/>
          <w:color w:val="2F5496"/>
          <w:lang w:val="en-GB"/>
        </w:rPr>
      </w:pPr>
      <w:r w:rsidRPr="00A53685">
        <w:rPr>
          <w:rFonts w:ascii="Arial" w:hAnsi="Arial" w:cs="Arial"/>
          <w:i/>
          <w:iCs/>
          <w:color w:val="2F5496"/>
          <w:lang w:val="en-GB"/>
        </w:rPr>
        <w:t xml:space="preserve">Prohibited </w:t>
      </w:r>
      <w:r w:rsidR="00BD3B73" w:rsidRPr="00A53685">
        <w:rPr>
          <w:rFonts w:ascii="Arial" w:hAnsi="Arial" w:cs="Arial"/>
          <w:i/>
          <w:iCs/>
          <w:color w:val="2F5496"/>
          <w:lang w:val="en-GB"/>
        </w:rPr>
        <w:t>AI</w:t>
      </w:r>
    </w:p>
    <w:p w14:paraId="21A00EE0" w14:textId="21A2EB2C" w:rsidR="00726F6B" w:rsidRPr="00A53685" w:rsidRDefault="00FA7191" w:rsidP="0085142D">
      <w:pPr>
        <w:autoSpaceDE w:val="0"/>
        <w:autoSpaceDN w:val="0"/>
        <w:adjustRightInd w:val="0"/>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The AI Act includes a list of prohibited AI </w:t>
      </w:r>
      <w:r w:rsidR="0033677B" w:rsidRPr="00A53685">
        <w:rPr>
          <w:rFonts w:ascii="Arial" w:hAnsi="Arial" w:cs="Arial"/>
          <w:sz w:val="20"/>
          <w:szCs w:val="20"/>
          <w:lang w:val="en-GB"/>
        </w:rPr>
        <w:t xml:space="preserve">whose use is considered unacceptable as contravening Union values, for instance by violating fundamental rights. The prohibitions cover practices that have a significant potential to manipulate persons through subliminal techniques beyond their consciousness or exploit vulnerabilities of specific vulnerable groups such as children or persons with disabilities </w:t>
      </w:r>
      <w:proofErr w:type="gramStart"/>
      <w:r w:rsidR="0033677B" w:rsidRPr="00A53685">
        <w:rPr>
          <w:rFonts w:ascii="Arial" w:hAnsi="Arial" w:cs="Arial"/>
          <w:sz w:val="20"/>
          <w:szCs w:val="20"/>
          <w:lang w:val="en-GB"/>
        </w:rPr>
        <w:t>in order to</w:t>
      </w:r>
      <w:proofErr w:type="gramEnd"/>
      <w:r w:rsidR="0033677B" w:rsidRPr="00A53685">
        <w:rPr>
          <w:rFonts w:ascii="Arial" w:hAnsi="Arial" w:cs="Arial"/>
          <w:sz w:val="20"/>
          <w:szCs w:val="20"/>
          <w:lang w:val="en-GB"/>
        </w:rPr>
        <w:t xml:space="preserve"> materially distort their behaviour in a manner that is likely to cause them or another person psychological</w:t>
      </w:r>
      <w:r w:rsidR="00FB56DE" w:rsidRPr="00A53685">
        <w:rPr>
          <w:rFonts w:ascii="Arial" w:hAnsi="Arial" w:cs="Arial"/>
          <w:sz w:val="20"/>
          <w:szCs w:val="20"/>
          <w:lang w:val="en-GB"/>
        </w:rPr>
        <w:t xml:space="preserve"> </w:t>
      </w:r>
      <w:r w:rsidR="0033677B" w:rsidRPr="00A53685">
        <w:rPr>
          <w:rFonts w:ascii="Arial" w:hAnsi="Arial" w:cs="Arial"/>
          <w:sz w:val="20"/>
          <w:szCs w:val="20"/>
          <w:lang w:val="en-GB"/>
        </w:rPr>
        <w:t>or physical</w:t>
      </w:r>
      <w:r w:rsidR="00FB56DE" w:rsidRPr="00A53685">
        <w:rPr>
          <w:rFonts w:ascii="Arial" w:hAnsi="Arial" w:cs="Arial"/>
          <w:sz w:val="20"/>
          <w:szCs w:val="20"/>
          <w:lang w:val="en-GB"/>
        </w:rPr>
        <w:t xml:space="preserve"> harm. Naturally, E</w:t>
      </w:r>
      <w:r w:rsidR="00E32C66" w:rsidRPr="00A53685">
        <w:rPr>
          <w:rFonts w:ascii="Arial" w:hAnsi="Arial" w:cs="Arial"/>
          <w:sz w:val="20"/>
          <w:szCs w:val="20"/>
          <w:lang w:val="en-GB"/>
        </w:rPr>
        <w:t xml:space="preserve">commerce Europe supports the introduction of </w:t>
      </w:r>
      <w:r w:rsidR="00B55FA6" w:rsidRPr="00A53685">
        <w:rPr>
          <w:rFonts w:ascii="Arial" w:hAnsi="Arial" w:cs="Arial"/>
          <w:sz w:val="20"/>
          <w:szCs w:val="20"/>
          <w:lang w:val="en-GB"/>
        </w:rPr>
        <w:t xml:space="preserve">this category </w:t>
      </w:r>
      <w:r w:rsidR="008B62B2" w:rsidRPr="00A53685">
        <w:rPr>
          <w:rFonts w:ascii="Arial" w:hAnsi="Arial" w:cs="Arial"/>
          <w:sz w:val="20"/>
          <w:szCs w:val="20"/>
          <w:lang w:val="en-GB"/>
        </w:rPr>
        <w:t>of</w:t>
      </w:r>
      <w:r w:rsidR="00B55FA6" w:rsidRPr="00A53685">
        <w:rPr>
          <w:rFonts w:ascii="Arial" w:hAnsi="Arial" w:cs="Arial"/>
          <w:sz w:val="20"/>
          <w:szCs w:val="20"/>
          <w:lang w:val="en-GB"/>
        </w:rPr>
        <w:t xml:space="preserve"> </w:t>
      </w:r>
      <w:r w:rsidR="00E32C66" w:rsidRPr="00A53685">
        <w:rPr>
          <w:rFonts w:ascii="Arial" w:hAnsi="Arial" w:cs="Arial"/>
          <w:sz w:val="20"/>
          <w:szCs w:val="20"/>
          <w:lang w:val="en-GB"/>
        </w:rPr>
        <w:t xml:space="preserve">prohibited practices </w:t>
      </w:r>
      <w:r w:rsidR="008B62B2" w:rsidRPr="00A53685">
        <w:rPr>
          <w:rFonts w:ascii="Arial" w:hAnsi="Arial" w:cs="Arial"/>
          <w:sz w:val="20"/>
          <w:szCs w:val="20"/>
          <w:lang w:val="en-GB"/>
        </w:rPr>
        <w:t xml:space="preserve">to avoid </w:t>
      </w:r>
      <w:r w:rsidR="00726F6B" w:rsidRPr="00A53685">
        <w:rPr>
          <w:rFonts w:ascii="Arial" w:hAnsi="Arial" w:cs="Arial"/>
          <w:sz w:val="20"/>
          <w:szCs w:val="20"/>
          <w:lang w:val="en-GB"/>
        </w:rPr>
        <w:t xml:space="preserve">the use of AI systems that </w:t>
      </w:r>
      <w:r w:rsidR="00E32C66" w:rsidRPr="00A53685">
        <w:rPr>
          <w:rFonts w:ascii="Arial" w:hAnsi="Arial" w:cs="Arial"/>
          <w:sz w:val="20"/>
          <w:szCs w:val="20"/>
          <w:lang w:val="en-GB"/>
        </w:rPr>
        <w:t xml:space="preserve">are incompatible with fundamental rights. </w:t>
      </w:r>
      <w:r w:rsidR="001A5614" w:rsidRPr="00A53685">
        <w:rPr>
          <w:rFonts w:ascii="Arial" w:hAnsi="Arial" w:cs="Arial"/>
          <w:sz w:val="20"/>
          <w:szCs w:val="20"/>
          <w:lang w:val="en-GB"/>
        </w:rPr>
        <w:t>However, c</w:t>
      </w:r>
      <w:r w:rsidR="009B72EA" w:rsidRPr="00A53685">
        <w:rPr>
          <w:rFonts w:ascii="Arial" w:hAnsi="Arial" w:cs="Arial"/>
          <w:sz w:val="20"/>
          <w:szCs w:val="20"/>
          <w:lang w:val="en-GB"/>
        </w:rPr>
        <w:t xml:space="preserve">onsidering the </w:t>
      </w:r>
      <w:r w:rsidR="00433524" w:rsidRPr="00A53685">
        <w:rPr>
          <w:rFonts w:ascii="Arial" w:hAnsi="Arial" w:cs="Arial"/>
          <w:sz w:val="20"/>
          <w:szCs w:val="20"/>
          <w:lang w:val="en-GB"/>
        </w:rPr>
        <w:t xml:space="preserve">importance of correct application of these rules, we </w:t>
      </w:r>
      <w:r w:rsidR="00D10172" w:rsidRPr="00A53685">
        <w:rPr>
          <w:rFonts w:ascii="Arial" w:hAnsi="Arial" w:cs="Arial"/>
          <w:sz w:val="20"/>
          <w:szCs w:val="20"/>
          <w:lang w:val="en-GB"/>
        </w:rPr>
        <w:t>deem</w:t>
      </w:r>
      <w:r w:rsidR="00433524" w:rsidRPr="00A53685">
        <w:rPr>
          <w:rFonts w:ascii="Arial" w:hAnsi="Arial" w:cs="Arial"/>
          <w:sz w:val="20"/>
          <w:szCs w:val="20"/>
          <w:lang w:val="en-GB"/>
        </w:rPr>
        <w:t xml:space="preserve"> it </w:t>
      </w:r>
      <w:r w:rsidR="00BD1F1B" w:rsidRPr="00A53685">
        <w:rPr>
          <w:rFonts w:ascii="Arial" w:hAnsi="Arial" w:cs="Arial"/>
          <w:sz w:val="20"/>
          <w:szCs w:val="20"/>
          <w:lang w:val="en-GB"/>
        </w:rPr>
        <w:t>crucial that no uncertainty exists</w:t>
      </w:r>
      <w:r w:rsidR="00A45908" w:rsidRPr="00A53685">
        <w:rPr>
          <w:rFonts w:ascii="Arial" w:hAnsi="Arial" w:cs="Arial"/>
          <w:sz w:val="20"/>
          <w:szCs w:val="20"/>
          <w:lang w:val="en-GB"/>
        </w:rPr>
        <w:t xml:space="preserve"> on w</w:t>
      </w:r>
      <w:r w:rsidR="003026D4" w:rsidRPr="00A53685">
        <w:rPr>
          <w:rFonts w:ascii="Arial" w:hAnsi="Arial" w:cs="Arial"/>
          <w:sz w:val="20"/>
          <w:szCs w:val="20"/>
          <w:lang w:val="en-GB"/>
        </w:rPr>
        <w:t>h</w:t>
      </w:r>
      <w:r w:rsidR="00A45908" w:rsidRPr="00A53685">
        <w:rPr>
          <w:rFonts w:ascii="Arial" w:hAnsi="Arial" w:cs="Arial"/>
          <w:sz w:val="20"/>
          <w:szCs w:val="20"/>
          <w:lang w:val="en-GB"/>
        </w:rPr>
        <w:t>ich AI uses</w:t>
      </w:r>
      <w:r w:rsidR="003026D4" w:rsidRPr="00A53685">
        <w:rPr>
          <w:rFonts w:ascii="Arial" w:hAnsi="Arial" w:cs="Arial"/>
          <w:sz w:val="20"/>
          <w:szCs w:val="20"/>
          <w:lang w:val="en-GB"/>
        </w:rPr>
        <w:t xml:space="preserve"> fall within this category. </w:t>
      </w:r>
      <w:r w:rsidR="004162CD" w:rsidRPr="00A53685">
        <w:rPr>
          <w:rFonts w:ascii="Arial" w:hAnsi="Arial" w:cs="Arial"/>
          <w:sz w:val="20"/>
          <w:szCs w:val="20"/>
          <w:lang w:val="en-GB"/>
        </w:rPr>
        <w:t xml:space="preserve">As a ban on using technology in certain contexts is a quite far-reaching remedy, when prohibiting AI use cases, policymakers must be very targeted to capture the specific uses of AI technology that they view as contrary to EU principles and not inadvertently </w:t>
      </w:r>
      <w:r w:rsidR="000A1410" w:rsidRPr="00A53685">
        <w:rPr>
          <w:rFonts w:ascii="Arial" w:hAnsi="Arial" w:cs="Arial"/>
          <w:sz w:val="20"/>
          <w:szCs w:val="20"/>
          <w:lang w:val="en-GB"/>
        </w:rPr>
        <w:t>include</w:t>
      </w:r>
      <w:r w:rsidR="004162CD" w:rsidRPr="00A53685">
        <w:rPr>
          <w:rFonts w:ascii="Arial" w:hAnsi="Arial" w:cs="Arial"/>
          <w:sz w:val="20"/>
          <w:szCs w:val="20"/>
          <w:lang w:val="en-GB"/>
        </w:rPr>
        <w:t xml:space="preserve"> other use cases.  </w:t>
      </w:r>
      <w:r w:rsidR="000A1410" w:rsidRPr="00A53685">
        <w:rPr>
          <w:rFonts w:ascii="Arial" w:hAnsi="Arial" w:cs="Arial"/>
          <w:sz w:val="20"/>
          <w:szCs w:val="20"/>
          <w:lang w:val="en-GB"/>
        </w:rPr>
        <w:t>Ecommerce Europe is concerned that</w:t>
      </w:r>
      <w:r w:rsidR="004162CD" w:rsidRPr="00A53685">
        <w:rPr>
          <w:rFonts w:ascii="Arial" w:hAnsi="Arial" w:cs="Arial"/>
          <w:sz w:val="20"/>
          <w:szCs w:val="20"/>
          <w:lang w:val="en-GB"/>
        </w:rPr>
        <w:t xml:space="preserve"> subsections (1)(a) and (1)(b) of the current draft could be misread to apply to some forms of personalised advertising</w:t>
      </w:r>
      <w:r w:rsidR="00DD4EF9" w:rsidRPr="00A53685">
        <w:rPr>
          <w:rFonts w:ascii="Arial" w:hAnsi="Arial" w:cs="Arial"/>
          <w:sz w:val="20"/>
          <w:szCs w:val="20"/>
          <w:lang w:val="en-GB"/>
        </w:rPr>
        <w:t xml:space="preserve"> or</w:t>
      </w:r>
      <w:r w:rsidR="004162CD" w:rsidRPr="00A53685">
        <w:rPr>
          <w:rFonts w:ascii="Arial" w:hAnsi="Arial" w:cs="Arial"/>
          <w:sz w:val="20"/>
          <w:szCs w:val="20"/>
          <w:lang w:val="en-GB"/>
        </w:rPr>
        <w:t xml:space="preserve"> personalisation.  Such broad application would not serve the goal to introduce proportionate and effective rules that are tailored to the intensity and scope of the risks. Policymakers should clarify that the legally not defined term “beyond </w:t>
      </w:r>
      <w:r w:rsidR="00DD4EF9" w:rsidRPr="00A53685">
        <w:rPr>
          <w:rFonts w:ascii="Arial" w:hAnsi="Arial" w:cs="Arial"/>
          <w:sz w:val="20"/>
          <w:szCs w:val="20"/>
          <w:lang w:val="en-GB"/>
        </w:rPr>
        <w:t xml:space="preserve">a </w:t>
      </w:r>
      <w:r w:rsidR="004162CD" w:rsidRPr="00A53685">
        <w:rPr>
          <w:rFonts w:ascii="Arial" w:hAnsi="Arial" w:cs="Arial"/>
          <w:sz w:val="20"/>
          <w:szCs w:val="20"/>
          <w:lang w:val="en-GB"/>
        </w:rPr>
        <w:t>person’s consciousness” only include hidden.</w:t>
      </w:r>
    </w:p>
    <w:p w14:paraId="38196782" w14:textId="632F5603" w:rsidR="002428C4" w:rsidRPr="00A53685" w:rsidRDefault="00856DEE" w:rsidP="0085142D">
      <w:pPr>
        <w:pStyle w:val="paragraph"/>
        <w:spacing w:before="160" w:beforeAutospacing="0" w:after="160" w:afterAutospacing="0"/>
        <w:jc w:val="both"/>
        <w:textAlignment w:val="baseline"/>
        <w:rPr>
          <w:rFonts w:ascii="Arial" w:hAnsi="Arial" w:cs="Arial"/>
          <w:sz w:val="20"/>
          <w:szCs w:val="20"/>
          <w:lang w:val="en-GB"/>
        </w:rPr>
      </w:pPr>
      <w:r w:rsidRPr="00A53685">
        <w:rPr>
          <w:rFonts w:ascii="Arial" w:eastAsia="ArialMT" w:hAnsi="Arial" w:cs="Arial"/>
          <w:sz w:val="20"/>
          <w:szCs w:val="20"/>
          <w:lang w:val="en-GB" w:eastAsia="en-US"/>
        </w:rPr>
        <w:t>Article 5.</w:t>
      </w:r>
      <w:r w:rsidR="007A4D97" w:rsidRPr="00A53685">
        <w:rPr>
          <w:rFonts w:ascii="Arial" w:eastAsia="ArialMT" w:hAnsi="Arial" w:cs="Arial"/>
          <w:sz w:val="20"/>
          <w:szCs w:val="20"/>
          <w:lang w:val="en-GB" w:eastAsia="en-US"/>
        </w:rPr>
        <w:t>1</w:t>
      </w:r>
      <w:r w:rsidR="0089425A" w:rsidRPr="00A53685">
        <w:rPr>
          <w:rFonts w:ascii="Arial" w:eastAsia="ArialMT" w:hAnsi="Arial" w:cs="Arial"/>
          <w:sz w:val="20"/>
          <w:szCs w:val="20"/>
          <w:lang w:val="en-GB" w:eastAsia="en-US"/>
        </w:rPr>
        <w:t xml:space="preserve"> </w:t>
      </w:r>
      <w:r w:rsidR="007A4D97" w:rsidRPr="00A53685">
        <w:rPr>
          <w:rFonts w:ascii="Arial" w:eastAsia="ArialMT" w:hAnsi="Arial" w:cs="Arial"/>
          <w:sz w:val="20"/>
          <w:szCs w:val="20"/>
          <w:lang w:val="en-GB" w:eastAsia="en-US"/>
        </w:rPr>
        <w:t>a</w:t>
      </w:r>
      <w:r w:rsidRPr="00A53685">
        <w:rPr>
          <w:rFonts w:ascii="Arial" w:eastAsia="ArialMT" w:hAnsi="Arial" w:cs="Arial"/>
          <w:sz w:val="20"/>
          <w:szCs w:val="20"/>
          <w:lang w:val="en-GB" w:eastAsia="en-US"/>
        </w:rPr>
        <w:t xml:space="preserve"> </w:t>
      </w:r>
      <w:r w:rsidR="00BD3B73" w:rsidRPr="00A53685">
        <w:rPr>
          <w:rFonts w:ascii="Arial" w:eastAsia="ArialMT" w:hAnsi="Arial" w:cs="Arial"/>
          <w:sz w:val="20"/>
          <w:szCs w:val="20"/>
          <w:lang w:val="en-GB" w:eastAsia="en-US"/>
        </w:rPr>
        <w:t xml:space="preserve">prohibits AI </w:t>
      </w:r>
      <w:r w:rsidR="0089425A" w:rsidRPr="00A53685">
        <w:rPr>
          <w:rFonts w:ascii="Arial" w:eastAsia="ArialMT" w:hAnsi="Arial" w:cs="Arial"/>
          <w:sz w:val="20"/>
          <w:szCs w:val="20"/>
          <w:lang w:val="en-GB" w:eastAsia="en-US"/>
        </w:rPr>
        <w:t>s</w:t>
      </w:r>
      <w:r w:rsidR="00BD3B73" w:rsidRPr="00A53685">
        <w:rPr>
          <w:rFonts w:ascii="Arial" w:eastAsia="ArialMT" w:hAnsi="Arial" w:cs="Arial"/>
          <w:sz w:val="20"/>
          <w:szCs w:val="20"/>
          <w:lang w:val="en-GB" w:eastAsia="en-US"/>
        </w:rPr>
        <w:t>ystems that deploy subliminal techniques </w:t>
      </w:r>
      <w:r w:rsidR="00BD3B73" w:rsidRPr="00A53685">
        <w:rPr>
          <w:rFonts w:ascii="Arial" w:eastAsia="ArialMT" w:hAnsi="Arial" w:cs="Arial"/>
          <w:i/>
          <w:iCs/>
          <w:sz w:val="20"/>
          <w:szCs w:val="20"/>
          <w:lang w:val="en-GB" w:eastAsia="en-US"/>
        </w:rPr>
        <w:t>“beyond a person's consciousness in order to materially distort a person's behavio</w:t>
      </w:r>
      <w:r w:rsidR="0089425A" w:rsidRPr="00A53685">
        <w:rPr>
          <w:rFonts w:ascii="Arial" w:eastAsia="ArialMT" w:hAnsi="Arial" w:cs="Arial"/>
          <w:i/>
          <w:iCs/>
          <w:sz w:val="20"/>
          <w:szCs w:val="20"/>
          <w:lang w:val="en-GB" w:eastAsia="en-US"/>
        </w:rPr>
        <w:t>u</w:t>
      </w:r>
      <w:r w:rsidR="00BD3B73" w:rsidRPr="00A53685">
        <w:rPr>
          <w:rFonts w:ascii="Arial" w:eastAsia="ArialMT" w:hAnsi="Arial" w:cs="Arial"/>
          <w:i/>
          <w:iCs/>
          <w:sz w:val="20"/>
          <w:szCs w:val="20"/>
          <w:lang w:val="en-GB" w:eastAsia="en-US"/>
        </w:rPr>
        <w:t xml:space="preserve">r in a manner that causes or likely to cause physical or </w:t>
      </w:r>
      <w:r w:rsidR="00BD3B73" w:rsidRPr="00A53685">
        <w:rPr>
          <w:rFonts w:ascii="Arial" w:eastAsia="ArialMT" w:hAnsi="Arial" w:cs="Arial"/>
          <w:i/>
          <w:iCs/>
          <w:sz w:val="20"/>
          <w:szCs w:val="20"/>
          <w:lang w:val="en-GB" w:eastAsia="en-US"/>
        </w:rPr>
        <w:lastRenderedPageBreak/>
        <w:t>psychological harm.”</w:t>
      </w:r>
      <w:r w:rsidR="00BD3B73" w:rsidRPr="00A53685">
        <w:rPr>
          <w:rFonts w:ascii="Arial" w:eastAsia="ArialMT" w:hAnsi="Arial" w:cs="Arial"/>
          <w:sz w:val="20"/>
          <w:szCs w:val="20"/>
          <w:lang w:val="en-GB" w:eastAsia="en-US"/>
        </w:rPr>
        <w:t>  </w:t>
      </w:r>
      <w:r w:rsidR="00A41AD4" w:rsidRPr="00A53685">
        <w:rPr>
          <w:rFonts w:ascii="Arial" w:eastAsia="ArialMT" w:hAnsi="Arial" w:cs="Arial"/>
          <w:sz w:val="20"/>
          <w:szCs w:val="20"/>
          <w:lang w:val="en-GB" w:eastAsia="en-US"/>
        </w:rPr>
        <w:t xml:space="preserve">The legally non-specified term of subliminal techniques needs to be clarified in a way </w:t>
      </w:r>
      <w:r w:rsidR="002C0AA3" w:rsidRPr="00A53685">
        <w:rPr>
          <w:rStyle w:val="normaltextrun"/>
          <w:rFonts w:ascii="Arial" w:hAnsi="Arial" w:cs="Arial"/>
          <w:sz w:val="20"/>
          <w:szCs w:val="20"/>
          <w:lang w:val="en-GB"/>
        </w:rPr>
        <w:t xml:space="preserve">that this </w:t>
      </w:r>
      <w:r w:rsidR="00FA080E" w:rsidRPr="00A53685">
        <w:rPr>
          <w:rStyle w:val="normaltextrun"/>
          <w:rFonts w:ascii="Arial" w:hAnsi="Arial" w:cs="Arial"/>
          <w:sz w:val="20"/>
          <w:szCs w:val="20"/>
          <w:lang w:val="en-GB"/>
        </w:rPr>
        <w:t xml:space="preserve">should </w:t>
      </w:r>
      <w:r w:rsidR="002C0AA3" w:rsidRPr="00A53685">
        <w:rPr>
          <w:rStyle w:val="normaltextrun"/>
          <w:rFonts w:ascii="Arial" w:hAnsi="Arial" w:cs="Arial"/>
          <w:sz w:val="20"/>
          <w:szCs w:val="20"/>
          <w:lang w:val="en-GB"/>
        </w:rPr>
        <w:t>not be understood as a prohibition on the use and development of marketing, </w:t>
      </w:r>
      <w:r w:rsidR="00C43FEC" w:rsidRPr="00A53685">
        <w:rPr>
          <w:rStyle w:val="normaltextrun"/>
          <w:rFonts w:ascii="Arial" w:hAnsi="Arial" w:cs="Arial"/>
          <w:sz w:val="20"/>
          <w:szCs w:val="20"/>
          <w:lang w:val="en-GB"/>
        </w:rPr>
        <w:t>personalisation,</w:t>
      </w:r>
      <w:r w:rsidR="002C0AA3" w:rsidRPr="00A53685">
        <w:rPr>
          <w:rStyle w:val="normaltextrun"/>
          <w:rFonts w:ascii="Arial" w:hAnsi="Arial" w:cs="Arial"/>
          <w:sz w:val="20"/>
          <w:szCs w:val="20"/>
          <w:lang w:val="en-GB"/>
        </w:rPr>
        <w:t xml:space="preserve"> and search recommendations AI systems, which are commonly used techniques in e-commerce. These systems </w:t>
      </w:r>
      <w:r w:rsidR="00A41AD4" w:rsidRPr="00A53685">
        <w:rPr>
          <w:rStyle w:val="normaltextrun"/>
          <w:rFonts w:ascii="Arial" w:hAnsi="Arial" w:cs="Arial"/>
          <w:sz w:val="20"/>
          <w:szCs w:val="20"/>
          <w:lang w:val="en-GB"/>
        </w:rPr>
        <w:t xml:space="preserve">do not </w:t>
      </w:r>
      <w:r w:rsidR="002C0AA3" w:rsidRPr="00A53685">
        <w:rPr>
          <w:rStyle w:val="normaltextrun"/>
          <w:rFonts w:ascii="Arial" w:hAnsi="Arial" w:cs="Arial"/>
          <w:sz w:val="20"/>
          <w:szCs w:val="20"/>
          <w:lang w:val="en-GB"/>
        </w:rPr>
        <w:t xml:space="preserve">cause </w:t>
      </w:r>
      <w:r w:rsidR="00A41AD4" w:rsidRPr="00A53685">
        <w:rPr>
          <w:rStyle w:val="normaltextrun"/>
          <w:rFonts w:ascii="Arial" w:hAnsi="Arial" w:cs="Arial"/>
          <w:sz w:val="20"/>
          <w:szCs w:val="20"/>
          <w:lang w:val="en-GB"/>
        </w:rPr>
        <w:t xml:space="preserve">material, </w:t>
      </w:r>
      <w:r w:rsidR="002C0AA3" w:rsidRPr="00A53685">
        <w:rPr>
          <w:rStyle w:val="normaltextrun"/>
          <w:rFonts w:ascii="Arial" w:hAnsi="Arial" w:cs="Arial"/>
          <w:sz w:val="20"/>
          <w:szCs w:val="20"/>
          <w:lang w:val="en-GB"/>
        </w:rPr>
        <w:t>physical or psychological harm, an</w:t>
      </w:r>
      <w:r w:rsidR="00E27BE0" w:rsidRPr="00A53685">
        <w:rPr>
          <w:rStyle w:val="normaltextrun"/>
          <w:rFonts w:ascii="Arial" w:hAnsi="Arial" w:cs="Arial"/>
          <w:sz w:val="20"/>
          <w:szCs w:val="20"/>
          <w:lang w:val="en-GB"/>
        </w:rPr>
        <w:t>d</w:t>
      </w:r>
      <w:r w:rsidR="002C0AA3" w:rsidRPr="00A53685">
        <w:rPr>
          <w:rStyle w:val="normaltextrun"/>
          <w:rFonts w:ascii="Arial" w:hAnsi="Arial" w:cs="Arial"/>
          <w:sz w:val="20"/>
          <w:szCs w:val="20"/>
          <w:lang w:val="en-GB"/>
        </w:rPr>
        <w:t xml:space="preserve"> should therefore not fall within the scope. </w:t>
      </w:r>
      <w:r w:rsidR="0089425A" w:rsidRPr="00A53685">
        <w:rPr>
          <w:rFonts w:ascii="Arial" w:eastAsia="ArialMT" w:hAnsi="Arial" w:cs="Arial"/>
          <w:sz w:val="20"/>
          <w:szCs w:val="20"/>
          <w:lang w:val="en-GB" w:eastAsia="en-US"/>
        </w:rPr>
        <w:t>Additionally,</w:t>
      </w:r>
      <w:r w:rsidR="0089425A" w:rsidRPr="00A53685">
        <w:rPr>
          <w:rFonts w:ascii="Arial" w:hAnsi="Arial" w:cs="Arial"/>
          <w:sz w:val="20"/>
          <w:szCs w:val="20"/>
          <w:lang w:val="en-GB"/>
        </w:rPr>
        <w:t xml:space="preserve"> the example provided by the European Commission on the</w:t>
      </w:r>
      <w:r w:rsidR="00FA080E" w:rsidRPr="00A53685">
        <w:rPr>
          <w:rFonts w:ascii="Arial" w:hAnsi="Arial" w:cs="Arial"/>
          <w:sz w:val="20"/>
          <w:szCs w:val="20"/>
          <w:lang w:val="en-GB"/>
        </w:rPr>
        <w:t>ir</w:t>
      </w:r>
      <w:r w:rsidR="0089425A" w:rsidRPr="00A53685">
        <w:rPr>
          <w:rFonts w:ascii="Arial" w:hAnsi="Arial" w:cs="Arial"/>
          <w:sz w:val="20"/>
          <w:szCs w:val="20"/>
          <w:lang w:val="en-GB"/>
        </w:rPr>
        <w:t xml:space="preserve"> </w:t>
      </w:r>
      <w:hyperlink r:id="rId14" w:anchor="documents" w:history="1">
        <w:r w:rsidR="0089425A" w:rsidRPr="00A53685">
          <w:rPr>
            <w:rStyle w:val="Hyperlink"/>
            <w:rFonts w:ascii="Arial" w:hAnsi="Arial" w:cs="Arial"/>
            <w:sz w:val="20"/>
            <w:szCs w:val="20"/>
            <w:lang w:val="en-GB"/>
          </w:rPr>
          <w:t>website</w:t>
        </w:r>
      </w:hyperlink>
      <w:r w:rsidR="0089425A" w:rsidRPr="00A53685">
        <w:rPr>
          <w:rFonts w:ascii="Arial" w:hAnsi="Arial" w:cs="Arial"/>
          <w:sz w:val="20"/>
          <w:szCs w:val="20"/>
          <w:lang w:val="en-GB"/>
        </w:rPr>
        <w:t>, namely that of "</w:t>
      </w:r>
      <w:r w:rsidR="0089425A" w:rsidRPr="00A53685">
        <w:rPr>
          <w:rFonts w:ascii="Arial" w:hAnsi="Arial" w:cs="Arial"/>
          <w:i/>
          <w:iCs/>
          <w:sz w:val="20"/>
          <w:szCs w:val="20"/>
          <w:lang w:val="en-GB"/>
        </w:rPr>
        <w:t>toys with a voice assistant that encourage minors to engage in dangerous behaviour</w:t>
      </w:r>
      <w:r w:rsidR="0089425A" w:rsidRPr="00A53685">
        <w:rPr>
          <w:rFonts w:ascii="Arial" w:hAnsi="Arial" w:cs="Arial"/>
          <w:sz w:val="20"/>
          <w:szCs w:val="20"/>
          <w:lang w:val="en-GB"/>
        </w:rPr>
        <w:t>", does not provide additional certainty. Instead, a question rises on what constitutes "dangerous behaviour", as this does not necessarily have to lead to "physical or psychological harm".</w:t>
      </w:r>
      <w:r w:rsidR="00E16FE5" w:rsidRPr="00A53685">
        <w:rPr>
          <w:rFonts w:ascii="Arial" w:hAnsi="Arial" w:cs="Arial"/>
          <w:sz w:val="20"/>
          <w:szCs w:val="20"/>
          <w:lang w:val="en-GB"/>
        </w:rPr>
        <w:t xml:space="preserve"> </w:t>
      </w:r>
      <w:r w:rsidR="00BD3B73" w:rsidRPr="00A53685">
        <w:rPr>
          <w:rFonts w:ascii="Arial" w:eastAsia="ArialMT" w:hAnsi="Arial" w:cs="Arial"/>
          <w:sz w:val="20"/>
          <w:szCs w:val="20"/>
          <w:lang w:val="en-GB"/>
        </w:rPr>
        <w:t>An</w:t>
      </w:r>
      <w:r w:rsidR="008D30DA" w:rsidRPr="00A53685">
        <w:rPr>
          <w:rFonts w:ascii="Arial" w:eastAsia="ArialMT" w:hAnsi="Arial" w:cs="Arial"/>
          <w:sz w:val="20"/>
          <w:szCs w:val="20"/>
          <w:lang w:val="en-GB"/>
        </w:rPr>
        <w:t>other</w:t>
      </w:r>
      <w:r w:rsidR="00BD3B73" w:rsidRPr="00A53685">
        <w:rPr>
          <w:rFonts w:ascii="Arial" w:eastAsia="ArialMT" w:hAnsi="Arial" w:cs="Arial"/>
          <w:sz w:val="20"/>
          <w:szCs w:val="20"/>
          <w:lang w:val="en-GB"/>
        </w:rPr>
        <w:t xml:space="preserve"> </w:t>
      </w:r>
      <w:r w:rsidR="006C0CAA" w:rsidRPr="00A53685">
        <w:rPr>
          <w:rFonts w:ascii="Arial" w:eastAsia="ArialMT" w:hAnsi="Arial" w:cs="Arial"/>
          <w:sz w:val="20"/>
          <w:szCs w:val="20"/>
          <w:lang w:val="en-GB"/>
        </w:rPr>
        <w:t xml:space="preserve">example that could benefit from further clarification is the use of chatbots. </w:t>
      </w:r>
      <w:r w:rsidR="00C21AF6" w:rsidRPr="00A53685">
        <w:rPr>
          <w:rFonts w:ascii="Arial" w:hAnsi="Arial" w:cs="Arial"/>
          <w:sz w:val="20"/>
          <w:szCs w:val="20"/>
          <w:lang w:val="en-GB"/>
        </w:rPr>
        <w:t xml:space="preserve">Chatbots are </w:t>
      </w:r>
      <w:r w:rsidR="008D30DA" w:rsidRPr="00A53685">
        <w:rPr>
          <w:rFonts w:ascii="Arial" w:hAnsi="Arial" w:cs="Arial"/>
          <w:sz w:val="20"/>
          <w:szCs w:val="20"/>
          <w:lang w:val="en-GB"/>
        </w:rPr>
        <w:t>generally</w:t>
      </w:r>
      <w:r w:rsidR="00C21AF6" w:rsidRPr="00A53685">
        <w:rPr>
          <w:rFonts w:ascii="Arial" w:hAnsi="Arial" w:cs="Arial"/>
          <w:sz w:val="20"/>
          <w:szCs w:val="20"/>
          <w:lang w:val="en-GB"/>
        </w:rPr>
        <w:t xml:space="preserve"> </w:t>
      </w:r>
      <w:r w:rsidR="008D30DA" w:rsidRPr="00A53685">
        <w:rPr>
          <w:rFonts w:ascii="Arial" w:hAnsi="Arial" w:cs="Arial"/>
          <w:sz w:val="20"/>
          <w:szCs w:val="20"/>
          <w:lang w:val="en-GB"/>
        </w:rPr>
        <w:t>classified</w:t>
      </w:r>
      <w:r w:rsidR="00C21AF6" w:rsidRPr="00A53685">
        <w:rPr>
          <w:rFonts w:ascii="Arial" w:hAnsi="Arial" w:cs="Arial"/>
          <w:sz w:val="20"/>
          <w:szCs w:val="20"/>
          <w:lang w:val="en-GB"/>
        </w:rPr>
        <w:t xml:space="preserve"> as minimal risk, meaning they would only be subject to the transparency requirements under Article 52. However, they could also be </w:t>
      </w:r>
      <w:r w:rsidR="008061E8" w:rsidRPr="00A53685">
        <w:rPr>
          <w:rFonts w:ascii="Arial" w:hAnsi="Arial" w:cs="Arial"/>
          <w:sz w:val="20"/>
          <w:szCs w:val="20"/>
          <w:lang w:val="en-GB"/>
        </w:rPr>
        <w:t>considered</w:t>
      </w:r>
      <w:r w:rsidR="00C21AF6" w:rsidRPr="00A53685">
        <w:rPr>
          <w:rFonts w:ascii="Arial" w:hAnsi="Arial" w:cs="Arial"/>
          <w:sz w:val="20"/>
          <w:szCs w:val="20"/>
          <w:lang w:val="en-GB"/>
        </w:rPr>
        <w:t xml:space="preserve"> </w:t>
      </w:r>
      <w:r w:rsidR="006A6380" w:rsidRPr="00A53685">
        <w:rPr>
          <w:rFonts w:ascii="Arial" w:hAnsi="Arial" w:cs="Arial"/>
          <w:sz w:val="20"/>
          <w:szCs w:val="20"/>
          <w:lang w:val="en-GB"/>
        </w:rPr>
        <w:t xml:space="preserve">a </w:t>
      </w:r>
      <w:r w:rsidR="00C21AF6" w:rsidRPr="00A53685">
        <w:rPr>
          <w:rFonts w:ascii="Arial" w:hAnsi="Arial" w:cs="Arial"/>
          <w:sz w:val="20"/>
          <w:szCs w:val="20"/>
          <w:lang w:val="en-GB"/>
        </w:rPr>
        <w:t>prohibited</w:t>
      </w:r>
      <w:r w:rsidR="006A6380" w:rsidRPr="00A53685">
        <w:rPr>
          <w:rFonts w:ascii="Arial" w:hAnsi="Arial" w:cs="Arial"/>
          <w:sz w:val="20"/>
          <w:szCs w:val="20"/>
          <w:lang w:val="en-GB"/>
        </w:rPr>
        <w:t xml:space="preserve"> use of</w:t>
      </w:r>
      <w:r w:rsidR="00C21AF6" w:rsidRPr="00A53685">
        <w:rPr>
          <w:rFonts w:ascii="Arial" w:hAnsi="Arial" w:cs="Arial"/>
          <w:sz w:val="20"/>
          <w:szCs w:val="20"/>
          <w:lang w:val="en-GB"/>
        </w:rPr>
        <w:t xml:space="preserve"> AI if they potentially cause "physical or psychological harm"</w:t>
      </w:r>
      <w:r w:rsidR="005D35C7" w:rsidRPr="00A53685">
        <w:rPr>
          <w:rFonts w:ascii="Arial" w:hAnsi="Arial" w:cs="Arial"/>
          <w:sz w:val="20"/>
          <w:szCs w:val="20"/>
          <w:lang w:val="en-GB"/>
        </w:rPr>
        <w:t>, which they normally do not</w:t>
      </w:r>
      <w:r w:rsidR="006A6380" w:rsidRPr="00A53685">
        <w:rPr>
          <w:rFonts w:ascii="Arial" w:hAnsi="Arial" w:cs="Arial"/>
          <w:sz w:val="20"/>
          <w:szCs w:val="20"/>
          <w:lang w:val="en-GB"/>
        </w:rPr>
        <w:t>.</w:t>
      </w:r>
      <w:r w:rsidR="00765053" w:rsidRPr="00A53685">
        <w:rPr>
          <w:rFonts w:ascii="Arial" w:hAnsi="Arial" w:cs="Arial"/>
          <w:sz w:val="20"/>
          <w:szCs w:val="20"/>
          <w:lang w:val="en-GB"/>
        </w:rPr>
        <w:t xml:space="preserve"> Generally, we</w:t>
      </w:r>
      <w:r w:rsidR="00CF4BF9" w:rsidRPr="00A53685">
        <w:rPr>
          <w:rFonts w:ascii="Arial" w:hAnsi="Arial" w:cs="Arial"/>
          <w:sz w:val="20"/>
          <w:szCs w:val="20"/>
          <w:lang w:val="en-GB"/>
        </w:rPr>
        <w:t xml:space="preserve"> foresee potential enforcement issues with regards to the legal assessment on the basis of </w:t>
      </w:r>
      <w:r w:rsidR="00E840AE" w:rsidRPr="00A53685">
        <w:rPr>
          <w:rFonts w:ascii="Arial" w:hAnsi="Arial" w:cs="Arial"/>
          <w:sz w:val="20"/>
          <w:szCs w:val="20"/>
          <w:lang w:val="en-GB"/>
        </w:rPr>
        <w:t xml:space="preserve">terms such as </w:t>
      </w:r>
      <w:r w:rsidR="00F35A51" w:rsidRPr="00A53685">
        <w:rPr>
          <w:rFonts w:ascii="Arial" w:hAnsi="Arial" w:cs="Arial"/>
          <w:sz w:val="20"/>
          <w:szCs w:val="20"/>
          <w:lang w:val="en-GB"/>
        </w:rPr>
        <w:t>“consciousness</w:t>
      </w:r>
      <w:r w:rsidR="000E1129" w:rsidRPr="00A53685">
        <w:rPr>
          <w:rFonts w:ascii="Arial" w:hAnsi="Arial" w:cs="Arial"/>
          <w:sz w:val="20"/>
          <w:szCs w:val="20"/>
          <w:lang w:val="en-GB"/>
        </w:rPr>
        <w:t xml:space="preserve">”, “subliminal” and “psychological harm”. </w:t>
      </w:r>
      <w:r w:rsidR="00B42672" w:rsidRPr="00A53685">
        <w:rPr>
          <w:rFonts w:ascii="Arial" w:hAnsi="Arial" w:cs="Arial"/>
          <w:sz w:val="20"/>
          <w:szCs w:val="20"/>
          <w:lang w:val="en-GB"/>
        </w:rPr>
        <w:t xml:space="preserve">We would therefore recommend </w:t>
      </w:r>
      <w:r w:rsidR="008D70A8" w:rsidRPr="00A53685">
        <w:rPr>
          <w:rFonts w:ascii="Arial" w:hAnsi="Arial" w:cs="Arial"/>
          <w:sz w:val="20"/>
          <w:szCs w:val="20"/>
          <w:lang w:val="en-GB"/>
        </w:rPr>
        <w:t>including</w:t>
      </w:r>
      <w:r w:rsidR="00B42672" w:rsidRPr="00A53685">
        <w:rPr>
          <w:rFonts w:ascii="Arial" w:hAnsi="Arial" w:cs="Arial"/>
          <w:sz w:val="20"/>
          <w:szCs w:val="20"/>
          <w:lang w:val="en-GB"/>
        </w:rPr>
        <w:t xml:space="preserve"> materiality qualifiers </w:t>
      </w:r>
      <w:r w:rsidR="008D70A8" w:rsidRPr="00A53685">
        <w:rPr>
          <w:rFonts w:ascii="Arial" w:hAnsi="Arial" w:cs="Arial"/>
          <w:sz w:val="20"/>
          <w:szCs w:val="20"/>
          <w:lang w:val="en-GB"/>
        </w:rPr>
        <w:t>to</w:t>
      </w:r>
      <w:r w:rsidR="00B42672" w:rsidRPr="00A53685">
        <w:rPr>
          <w:rFonts w:ascii="Arial" w:hAnsi="Arial" w:cs="Arial"/>
          <w:sz w:val="20"/>
          <w:szCs w:val="20"/>
          <w:lang w:val="en-GB"/>
        </w:rPr>
        <w:t xml:space="preserve"> help clarify the scope of these prohibitions to ensure sufficient legal certainty</w:t>
      </w:r>
      <w:r w:rsidR="005E1463" w:rsidRPr="00A53685">
        <w:rPr>
          <w:rFonts w:ascii="Arial" w:hAnsi="Arial" w:cs="Arial"/>
          <w:sz w:val="20"/>
          <w:szCs w:val="20"/>
          <w:lang w:val="en-GB"/>
        </w:rPr>
        <w:t xml:space="preserve"> and </w:t>
      </w:r>
      <w:r w:rsidR="00B42672" w:rsidRPr="00A53685">
        <w:rPr>
          <w:rFonts w:ascii="Arial" w:hAnsi="Arial" w:cs="Arial"/>
          <w:sz w:val="20"/>
          <w:szCs w:val="20"/>
          <w:lang w:val="en-GB"/>
        </w:rPr>
        <w:t>avoid a fragmented interpretation</w:t>
      </w:r>
      <w:r w:rsidR="00F2476D" w:rsidRPr="00A53685">
        <w:rPr>
          <w:rFonts w:ascii="Arial" w:hAnsi="Arial" w:cs="Arial"/>
          <w:sz w:val="20"/>
          <w:szCs w:val="20"/>
          <w:lang w:val="en-GB"/>
        </w:rPr>
        <w:t>, i</w:t>
      </w:r>
      <w:r w:rsidR="008D70A8" w:rsidRPr="00A53685">
        <w:rPr>
          <w:rFonts w:ascii="Arial" w:hAnsi="Arial" w:cs="Arial"/>
          <w:sz w:val="20"/>
          <w:szCs w:val="20"/>
          <w:lang w:val="en-GB"/>
        </w:rPr>
        <w:t>n particular</w:t>
      </w:r>
      <w:r w:rsidR="00C43FEC">
        <w:rPr>
          <w:rFonts w:ascii="Arial" w:hAnsi="Arial" w:cs="Arial"/>
          <w:sz w:val="20"/>
          <w:szCs w:val="20"/>
          <w:lang w:val="en-GB"/>
        </w:rPr>
        <w:t xml:space="preserve"> </w:t>
      </w:r>
      <w:r w:rsidR="008D70A8" w:rsidRPr="00A53685">
        <w:rPr>
          <w:rFonts w:ascii="Arial" w:hAnsi="Arial" w:cs="Arial"/>
          <w:sz w:val="20"/>
          <w:szCs w:val="20"/>
          <w:lang w:val="en-GB"/>
        </w:rPr>
        <w:t xml:space="preserve">considering the high fines proposed by the Commission and the diverging national </w:t>
      </w:r>
      <w:r w:rsidR="00F2476D" w:rsidRPr="00A53685">
        <w:rPr>
          <w:rFonts w:ascii="Arial" w:hAnsi="Arial" w:cs="Arial"/>
          <w:sz w:val="20"/>
          <w:szCs w:val="20"/>
          <w:lang w:val="en-GB"/>
        </w:rPr>
        <w:t>legal frameworks with regards to tort law</w:t>
      </w:r>
      <w:r w:rsidR="00B81E4E" w:rsidRPr="00A53685">
        <w:rPr>
          <w:rFonts w:ascii="Arial" w:hAnsi="Arial" w:cs="Arial"/>
          <w:sz w:val="20"/>
          <w:szCs w:val="20"/>
          <w:lang w:val="en-GB"/>
        </w:rPr>
        <w:t xml:space="preserve">. </w:t>
      </w:r>
    </w:p>
    <w:p w14:paraId="6E0EF27A" w14:textId="4943AB7C" w:rsidR="000D3090" w:rsidRPr="00A53685" w:rsidRDefault="00A928D4" w:rsidP="0085142D">
      <w:pPr>
        <w:pStyle w:val="ListParagraph"/>
        <w:numPr>
          <w:ilvl w:val="0"/>
          <w:numId w:val="9"/>
        </w:numPr>
        <w:spacing w:before="160" w:line="240" w:lineRule="auto"/>
        <w:contextualSpacing w:val="0"/>
        <w:rPr>
          <w:rFonts w:ascii="Arial" w:hAnsi="Arial" w:cs="Arial"/>
          <w:b/>
          <w:bCs/>
          <w:color w:val="2F5496"/>
          <w:sz w:val="24"/>
          <w:szCs w:val="24"/>
          <w:lang w:val="en-GB"/>
        </w:rPr>
      </w:pPr>
      <w:r w:rsidRPr="00A53685">
        <w:rPr>
          <w:rFonts w:ascii="Arial" w:hAnsi="Arial" w:cs="Arial"/>
          <w:b/>
          <w:bCs/>
          <w:color w:val="2F5496"/>
          <w:sz w:val="24"/>
          <w:szCs w:val="24"/>
          <w:lang w:val="en-GB"/>
        </w:rPr>
        <w:t>Allocation of responsibilities</w:t>
      </w:r>
    </w:p>
    <w:p w14:paraId="007D581D" w14:textId="16AB540E" w:rsidR="0019139E" w:rsidRPr="00A53685" w:rsidRDefault="008E576E" w:rsidP="0085142D">
      <w:pPr>
        <w:autoSpaceDE w:val="0"/>
        <w:autoSpaceDN w:val="0"/>
        <w:adjustRightInd w:val="0"/>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E-commerce businesses are </w:t>
      </w:r>
      <w:r w:rsidR="00434B0E" w:rsidRPr="00A53685">
        <w:rPr>
          <w:rFonts w:ascii="Arial" w:hAnsi="Arial" w:cs="Arial"/>
          <w:sz w:val="20"/>
          <w:szCs w:val="20"/>
          <w:lang w:val="en-GB"/>
        </w:rPr>
        <w:t>mainly</w:t>
      </w:r>
      <w:r w:rsidRPr="00A53685">
        <w:rPr>
          <w:rFonts w:ascii="Arial" w:hAnsi="Arial" w:cs="Arial"/>
          <w:sz w:val="20"/>
          <w:szCs w:val="20"/>
          <w:lang w:val="en-GB"/>
        </w:rPr>
        <w:t xml:space="preserve"> users</w:t>
      </w:r>
      <w:r w:rsidR="00A814FD" w:rsidRPr="00A53685">
        <w:rPr>
          <w:rFonts w:ascii="Arial" w:hAnsi="Arial" w:cs="Arial"/>
          <w:sz w:val="20"/>
          <w:szCs w:val="20"/>
          <w:lang w:val="en-GB"/>
        </w:rPr>
        <w:t xml:space="preserve"> of third-party AI </w:t>
      </w:r>
      <w:r w:rsidR="00292278" w:rsidRPr="00A53685">
        <w:rPr>
          <w:rFonts w:ascii="Arial" w:hAnsi="Arial" w:cs="Arial"/>
          <w:sz w:val="20"/>
          <w:szCs w:val="20"/>
          <w:lang w:val="en-GB"/>
        </w:rPr>
        <w:t>systems</w:t>
      </w:r>
      <w:r w:rsidR="00B525BA" w:rsidRPr="00A53685">
        <w:rPr>
          <w:rFonts w:ascii="Arial" w:hAnsi="Arial" w:cs="Arial"/>
          <w:sz w:val="20"/>
          <w:szCs w:val="20"/>
          <w:lang w:val="en-GB"/>
        </w:rPr>
        <w:t>.</w:t>
      </w:r>
      <w:r w:rsidR="00A814FD" w:rsidRPr="00A53685">
        <w:rPr>
          <w:rFonts w:ascii="Arial" w:hAnsi="Arial" w:cs="Arial"/>
          <w:sz w:val="20"/>
          <w:szCs w:val="20"/>
          <w:lang w:val="en-GB"/>
        </w:rPr>
        <w:t xml:space="preserve"> </w:t>
      </w:r>
      <w:r w:rsidR="006044B6" w:rsidRPr="00A53685">
        <w:rPr>
          <w:rFonts w:ascii="Arial" w:hAnsi="Arial" w:cs="Arial"/>
          <w:sz w:val="20"/>
          <w:szCs w:val="20"/>
          <w:lang w:val="en-GB"/>
        </w:rPr>
        <w:t>H</w:t>
      </w:r>
      <w:r w:rsidR="00B37D75" w:rsidRPr="00A53685">
        <w:rPr>
          <w:rFonts w:ascii="Arial" w:hAnsi="Arial" w:cs="Arial"/>
          <w:sz w:val="20"/>
          <w:szCs w:val="20"/>
          <w:lang w:val="en-GB"/>
        </w:rPr>
        <w:t xml:space="preserve">owever, </w:t>
      </w:r>
      <w:r w:rsidR="00292278" w:rsidRPr="00A53685">
        <w:rPr>
          <w:rFonts w:ascii="Arial" w:hAnsi="Arial" w:cs="Arial"/>
          <w:sz w:val="20"/>
          <w:szCs w:val="20"/>
          <w:lang w:val="en-GB"/>
        </w:rPr>
        <w:t>they are also increasingly developing their own artificial intelligence solutions.</w:t>
      </w:r>
      <w:r w:rsidR="00434B0E" w:rsidRPr="00A53685">
        <w:rPr>
          <w:rFonts w:ascii="Arial" w:hAnsi="Arial" w:cs="Arial"/>
          <w:sz w:val="20"/>
          <w:szCs w:val="20"/>
          <w:lang w:val="en-GB"/>
        </w:rPr>
        <w:t xml:space="preserve"> </w:t>
      </w:r>
      <w:r w:rsidR="009D3484" w:rsidRPr="00A53685">
        <w:rPr>
          <w:rFonts w:ascii="Arial" w:hAnsi="Arial" w:cs="Arial"/>
          <w:sz w:val="20"/>
          <w:szCs w:val="20"/>
          <w:lang w:val="en-GB"/>
        </w:rPr>
        <w:t>The ability to comply with the various obligations of the AI Act</w:t>
      </w:r>
      <w:r w:rsidR="00F10057" w:rsidRPr="00A53685">
        <w:rPr>
          <w:rFonts w:ascii="Arial" w:hAnsi="Arial" w:cs="Arial"/>
          <w:sz w:val="20"/>
          <w:szCs w:val="20"/>
          <w:lang w:val="en-GB"/>
        </w:rPr>
        <w:t xml:space="preserve"> is strongly dependent on </w:t>
      </w:r>
      <w:r w:rsidR="009D3484" w:rsidRPr="00A53685">
        <w:rPr>
          <w:rFonts w:ascii="Arial" w:hAnsi="Arial" w:cs="Arial"/>
          <w:sz w:val="20"/>
          <w:szCs w:val="20"/>
          <w:lang w:val="en-GB"/>
        </w:rPr>
        <w:t>a business’</w:t>
      </w:r>
      <w:r w:rsidR="00F10057" w:rsidRPr="00A53685">
        <w:rPr>
          <w:rFonts w:ascii="Arial" w:hAnsi="Arial" w:cs="Arial"/>
          <w:sz w:val="20"/>
          <w:szCs w:val="20"/>
          <w:lang w:val="en-GB"/>
        </w:rPr>
        <w:t xml:space="preserve"> role in the supply chain</w:t>
      </w:r>
      <w:r w:rsidR="009D3484" w:rsidRPr="00A53685">
        <w:rPr>
          <w:rFonts w:ascii="Arial" w:hAnsi="Arial" w:cs="Arial"/>
          <w:sz w:val="20"/>
          <w:szCs w:val="20"/>
          <w:lang w:val="en-GB"/>
        </w:rPr>
        <w:t xml:space="preserve">. It is therefore crucial </w:t>
      </w:r>
      <w:r w:rsidR="00BC0BD0" w:rsidRPr="00A53685">
        <w:rPr>
          <w:rFonts w:ascii="Arial" w:hAnsi="Arial" w:cs="Arial"/>
          <w:sz w:val="20"/>
          <w:szCs w:val="20"/>
          <w:lang w:val="en-GB"/>
        </w:rPr>
        <w:t>that</w:t>
      </w:r>
      <w:r w:rsidR="009D3484" w:rsidRPr="00A53685">
        <w:rPr>
          <w:rFonts w:ascii="Arial" w:hAnsi="Arial" w:cs="Arial"/>
          <w:sz w:val="20"/>
          <w:szCs w:val="20"/>
          <w:lang w:val="en-GB"/>
        </w:rPr>
        <w:t xml:space="preserve"> these</w:t>
      </w:r>
      <w:r w:rsidR="00BC0BD0" w:rsidRPr="00A53685">
        <w:rPr>
          <w:rFonts w:ascii="Arial" w:hAnsi="Arial" w:cs="Arial"/>
          <w:sz w:val="20"/>
          <w:szCs w:val="20"/>
          <w:lang w:val="en-GB"/>
        </w:rPr>
        <w:t xml:space="preserve"> responsibilities</w:t>
      </w:r>
      <w:r w:rsidR="00FE25F5" w:rsidRPr="00A53685">
        <w:rPr>
          <w:rFonts w:ascii="Arial" w:hAnsi="Arial" w:cs="Arial"/>
          <w:sz w:val="20"/>
          <w:szCs w:val="20"/>
          <w:lang w:val="en-GB"/>
        </w:rPr>
        <w:t xml:space="preserve"> are clearly allocated.</w:t>
      </w:r>
      <w:r w:rsidR="009D3484" w:rsidRPr="00A53685">
        <w:rPr>
          <w:rFonts w:ascii="Arial" w:hAnsi="Arial" w:cs="Arial"/>
          <w:sz w:val="20"/>
          <w:szCs w:val="20"/>
          <w:lang w:val="en-GB"/>
        </w:rPr>
        <w:t xml:space="preserve"> </w:t>
      </w:r>
      <w:r w:rsidR="00E36FA1" w:rsidRPr="00A53685">
        <w:rPr>
          <w:rFonts w:ascii="Arial" w:hAnsi="Arial" w:cs="Arial"/>
          <w:sz w:val="20"/>
          <w:szCs w:val="20"/>
          <w:lang w:val="en-GB"/>
        </w:rPr>
        <w:t>The proposal</w:t>
      </w:r>
      <w:r w:rsidR="009B4C3F" w:rsidRPr="00A53685">
        <w:rPr>
          <w:rFonts w:ascii="Arial" w:hAnsi="Arial" w:cs="Arial"/>
          <w:sz w:val="20"/>
          <w:szCs w:val="20"/>
          <w:lang w:val="en-GB"/>
        </w:rPr>
        <w:t xml:space="preserve"> </w:t>
      </w:r>
      <w:r w:rsidR="007E5614" w:rsidRPr="00A53685">
        <w:rPr>
          <w:rFonts w:ascii="Arial" w:hAnsi="Arial" w:cs="Arial"/>
          <w:sz w:val="20"/>
          <w:szCs w:val="20"/>
          <w:lang w:val="en-GB"/>
        </w:rPr>
        <w:t xml:space="preserve">includes obligations for providers to </w:t>
      </w:r>
      <w:r w:rsidR="0019139E" w:rsidRPr="00A53685">
        <w:rPr>
          <w:rFonts w:ascii="Arial" w:hAnsi="Arial" w:cs="Arial"/>
          <w:sz w:val="20"/>
          <w:szCs w:val="20"/>
          <w:lang w:val="en-GB"/>
        </w:rPr>
        <w:t>put a quality management system in place</w:t>
      </w:r>
      <w:r w:rsidR="00E509B7" w:rsidRPr="00A53685">
        <w:rPr>
          <w:rFonts w:ascii="Arial" w:hAnsi="Arial" w:cs="Arial"/>
          <w:sz w:val="20"/>
          <w:szCs w:val="20"/>
          <w:lang w:val="en-GB"/>
        </w:rPr>
        <w:t>,</w:t>
      </w:r>
      <w:r w:rsidR="007E5614" w:rsidRPr="00A53685">
        <w:rPr>
          <w:rFonts w:ascii="Arial" w:hAnsi="Arial" w:cs="Arial"/>
          <w:sz w:val="20"/>
          <w:szCs w:val="20"/>
          <w:lang w:val="en-GB"/>
        </w:rPr>
        <w:t xml:space="preserve"> and for </w:t>
      </w:r>
      <w:r w:rsidR="00E509B7" w:rsidRPr="00A53685">
        <w:rPr>
          <w:rFonts w:ascii="Arial" w:hAnsi="Arial" w:cs="Arial"/>
          <w:sz w:val="20"/>
          <w:szCs w:val="20"/>
          <w:lang w:val="en-GB"/>
        </w:rPr>
        <w:t>importers</w:t>
      </w:r>
      <w:r w:rsidR="00DF7897" w:rsidRPr="00A53685">
        <w:rPr>
          <w:rFonts w:ascii="Arial" w:hAnsi="Arial" w:cs="Arial"/>
          <w:sz w:val="20"/>
          <w:szCs w:val="20"/>
          <w:lang w:val="en-GB"/>
        </w:rPr>
        <w:t xml:space="preserve"> and distributors</w:t>
      </w:r>
      <w:r w:rsidR="00E509B7" w:rsidRPr="00A53685">
        <w:rPr>
          <w:rFonts w:ascii="Arial" w:hAnsi="Arial" w:cs="Arial"/>
          <w:sz w:val="20"/>
          <w:szCs w:val="20"/>
          <w:lang w:val="en-GB"/>
        </w:rPr>
        <w:t xml:space="preserve"> to ensure that </w:t>
      </w:r>
      <w:r w:rsidR="004C75EE" w:rsidRPr="00A53685">
        <w:rPr>
          <w:rFonts w:ascii="Arial" w:hAnsi="Arial" w:cs="Arial"/>
          <w:sz w:val="20"/>
          <w:szCs w:val="20"/>
          <w:lang w:val="en-GB"/>
        </w:rPr>
        <w:t>the system</w:t>
      </w:r>
      <w:r w:rsidR="007E5614" w:rsidRPr="00A53685">
        <w:rPr>
          <w:rFonts w:ascii="Arial" w:hAnsi="Arial" w:cs="Arial"/>
          <w:sz w:val="20"/>
          <w:szCs w:val="20"/>
          <w:lang w:val="en-GB"/>
        </w:rPr>
        <w:t>s are</w:t>
      </w:r>
      <w:r w:rsidR="004C75EE" w:rsidRPr="00A53685">
        <w:rPr>
          <w:rFonts w:ascii="Arial" w:hAnsi="Arial" w:cs="Arial"/>
          <w:sz w:val="20"/>
          <w:szCs w:val="20"/>
          <w:lang w:val="en-GB"/>
        </w:rPr>
        <w:t xml:space="preserve"> compliant</w:t>
      </w:r>
      <w:r w:rsidR="007E5614" w:rsidRPr="00A53685">
        <w:rPr>
          <w:rFonts w:ascii="Arial" w:hAnsi="Arial" w:cs="Arial"/>
          <w:sz w:val="20"/>
          <w:szCs w:val="20"/>
          <w:lang w:val="en-GB"/>
        </w:rPr>
        <w:t xml:space="preserve">. </w:t>
      </w:r>
      <w:r w:rsidR="00AB7C31" w:rsidRPr="00A53685">
        <w:rPr>
          <w:rFonts w:ascii="Arial" w:hAnsi="Arial" w:cs="Arial"/>
          <w:sz w:val="20"/>
          <w:szCs w:val="20"/>
          <w:lang w:val="en-GB"/>
        </w:rPr>
        <w:t>Any distributor, importer, user or other third-party that places a</w:t>
      </w:r>
      <w:r w:rsidR="002E34DA" w:rsidRPr="00A53685">
        <w:rPr>
          <w:rFonts w:ascii="Arial" w:hAnsi="Arial" w:cs="Arial"/>
          <w:sz w:val="20"/>
          <w:szCs w:val="20"/>
          <w:lang w:val="en-GB"/>
        </w:rPr>
        <w:t>n own-branded</w:t>
      </w:r>
      <w:r w:rsidR="00AB7C31" w:rsidRPr="00A53685">
        <w:rPr>
          <w:rFonts w:ascii="Arial" w:hAnsi="Arial" w:cs="Arial"/>
          <w:sz w:val="20"/>
          <w:szCs w:val="20"/>
          <w:lang w:val="en-GB"/>
        </w:rPr>
        <w:t xml:space="preserve"> system on the market</w:t>
      </w:r>
      <w:r w:rsidR="002E34DA" w:rsidRPr="00A53685">
        <w:rPr>
          <w:rFonts w:ascii="Arial" w:hAnsi="Arial" w:cs="Arial"/>
          <w:sz w:val="20"/>
          <w:szCs w:val="20"/>
          <w:lang w:val="en-GB"/>
        </w:rPr>
        <w:t>, significantly</w:t>
      </w:r>
      <w:r w:rsidR="00AB7C31" w:rsidRPr="00A53685">
        <w:rPr>
          <w:rFonts w:ascii="Arial" w:hAnsi="Arial" w:cs="Arial"/>
          <w:sz w:val="20"/>
          <w:szCs w:val="20"/>
          <w:lang w:val="en-GB"/>
        </w:rPr>
        <w:t xml:space="preserve"> modifies the intended purpose of the system or makes a sub</w:t>
      </w:r>
      <w:r w:rsidR="003338BE" w:rsidRPr="00A53685">
        <w:rPr>
          <w:rFonts w:ascii="Arial" w:hAnsi="Arial" w:cs="Arial"/>
          <w:sz w:val="20"/>
          <w:szCs w:val="20"/>
          <w:lang w:val="en-GB"/>
        </w:rPr>
        <w:t>stantial modification takes over the responsibilities of the provider.</w:t>
      </w:r>
      <w:r w:rsidR="00466F45" w:rsidRPr="00A53685">
        <w:rPr>
          <w:rFonts w:ascii="Arial" w:hAnsi="Arial" w:cs="Arial"/>
          <w:sz w:val="20"/>
          <w:szCs w:val="20"/>
          <w:lang w:val="en-GB"/>
        </w:rPr>
        <w:t xml:space="preserve"> It should be clarified what </w:t>
      </w:r>
      <w:r w:rsidR="0042495F" w:rsidRPr="00A53685">
        <w:rPr>
          <w:rFonts w:ascii="Arial" w:hAnsi="Arial" w:cs="Arial"/>
          <w:sz w:val="20"/>
          <w:szCs w:val="20"/>
          <w:lang w:val="en-GB"/>
        </w:rPr>
        <w:t xml:space="preserve">the concepts of ‘substantial modification’ (Articles 3, 12, 28, 43) and ‘significant change’ (Article </w:t>
      </w:r>
      <w:r w:rsidR="008C4831" w:rsidRPr="00A53685">
        <w:rPr>
          <w:rFonts w:ascii="Arial" w:hAnsi="Arial" w:cs="Arial"/>
          <w:sz w:val="20"/>
          <w:szCs w:val="20"/>
          <w:lang w:val="en-GB"/>
        </w:rPr>
        <w:t>8) entail</w:t>
      </w:r>
      <w:r w:rsidR="00F70D03" w:rsidRPr="00A53685">
        <w:rPr>
          <w:rFonts w:ascii="Arial" w:hAnsi="Arial" w:cs="Arial"/>
          <w:sz w:val="20"/>
          <w:szCs w:val="20"/>
          <w:lang w:val="en-GB"/>
        </w:rPr>
        <w:t xml:space="preserve">. </w:t>
      </w:r>
      <w:r w:rsidR="003338BE" w:rsidRPr="00A53685">
        <w:rPr>
          <w:rFonts w:ascii="Arial" w:hAnsi="Arial" w:cs="Arial"/>
          <w:sz w:val="20"/>
          <w:szCs w:val="20"/>
          <w:lang w:val="en-GB"/>
        </w:rPr>
        <w:t xml:space="preserve"> </w:t>
      </w:r>
      <w:r w:rsidR="002966BD" w:rsidRPr="00A53685">
        <w:rPr>
          <w:rFonts w:ascii="Arial" w:hAnsi="Arial" w:cs="Arial"/>
          <w:sz w:val="20"/>
          <w:szCs w:val="20"/>
          <w:lang w:val="en-GB"/>
        </w:rPr>
        <w:t xml:space="preserve">Furthermore, the term </w:t>
      </w:r>
      <w:r w:rsidR="0045207A" w:rsidRPr="00A53685">
        <w:rPr>
          <w:rFonts w:ascii="Arial" w:hAnsi="Arial" w:cs="Arial"/>
          <w:sz w:val="20"/>
          <w:szCs w:val="20"/>
          <w:lang w:val="en-GB"/>
        </w:rPr>
        <w:t>“</w:t>
      </w:r>
      <w:r w:rsidR="002966BD" w:rsidRPr="00A53685">
        <w:rPr>
          <w:rFonts w:ascii="Arial" w:hAnsi="Arial" w:cs="Arial"/>
          <w:sz w:val="20"/>
          <w:szCs w:val="20"/>
          <w:lang w:val="en-GB"/>
        </w:rPr>
        <w:t>user</w:t>
      </w:r>
      <w:r w:rsidR="0045207A" w:rsidRPr="00A53685">
        <w:rPr>
          <w:rFonts w:ascii="Arial" w:hAnsi="Arial" w:cs="Arial"/>
          <w:sz w:val="20"/>
          <w:szCs w:val="20"/>
          <w:lang w:val="en-GB"/>
        </w:rPr>
        <w:t>”</w:t>
      </w:r>
      <w:r w:rsidR="002966BD" w:rsidRPr="00A53685">
        <w:rPr>
          <w:rFonts w:ascii="Arial" w:hAnsi="Arial" w:cs="Arial"/>
          <w:sz w:val="20"/>
          <w:szCs w:val="20"/>
          <w:lang w:val="en-GB"/>
        </w:rPr>
        <w:t xml:space="preserve"> can be further specified taking into account the respective context (e.g.</w:t>
      </w:r>
      <w:r w:rsidR="0045207A" w:rsidRPr="00A53685">
        <w:rPr>
          <w:rFonts w:ascii="Arial" w:hAnsi="Arial" w:cs="Arial"/>
          <w:sz w:val="20"/>
          <w:szCs w:val="20"/>
          <w:lang w:val="en-GB"/>
        </w:rPr>
        <w:t>,</w:t>
      </w:r>
      <w:r w:rsidR="002966BD" w:rsidRPr="00A53685">
        <w:rPr>
          <w:rFonts w:ascii="Arial" w:hAnsi="Arial" w:cs="Arial"/>
          <w:sz w:val="20"/>
          <w:szCs w:val="20"/>
          <w:lang w:val="en-GB"/>
        </w:rPr>
        <w:t xml:space="preserve"> B2B/B2C). </w:t>
      </w:r>
      <w:r w:rsidR="00F7262C" w:rsidRPr="00A53685">
        <w:rPr>
          <w:rFonts w:ascii="Arial" w:hAnsi="Arial" w:cs="Arial"/>
          <w:sz w:val="20"/>
          <w:szCs w:val="20"/>
          <w:lang w:val="en-GB"/>
        </w:rPr>
        <w:t>With regards to join</w:t>
      </w:r>
      <w:r w:rsidR="0045207A" w:rsidRPr="00A53685">
        <w:rPr>
          <w:rFonts w:ascii="Arial" w:hAnsi="Arial" w:cs="Arial"/>
          <w:sz w:val="20"/>
          <w:szCs w:val="20"/>
          <w:lang w:val="en-GB"/>
        </w:rPr>
        <w:t>t</w:t>
      </w:r>
      <w:r w:rsidR="00F7262C" w:rsidRPr="00A53685">
        <w:rPr>
          <w:rFonts w:ascii="Arial" w:hAnsi="Arial" w:cs="Arial"/>
          <w:sz w:val="20"/>
          <w:szCs w:val="20"/>
          <w:lang w:val="en-GB"/>
        </w:rPr>
        <w:t xml:space="preserve"> responsibilities between different actors in the supply chain, we ask policymakers to carefully consider </w:t>
      </w:r>
      <w:r w:rsidR="00A02E7E" w:rsidRPr="00A53685">
        <w:rPr>
          <w:rFonts w:ascii="Arial" w:hAnsi="Arial" w:cs="Arial"/>
          <w:sz w:val="20"/>
          <w:szCs w:val="20"/>
          <w:lang w:val="en-GB"/>
        </w:rPr>
        <w:t>past experiences with for instance the join</w:t>
      </w:r>
      <w:r w:rsidR="0045207A" w:rsidRPr="00A53685">
        <w:rPr>
          <w:rFonts w:ascii="Arial" w:hAnsi="Arial" w:cs="Arial"/>
          <w:sz w:val="20"/>
          <w:szCs w:val="20"/>
          <w:lang w:val="en-GB"/>
        </w:rPr>
        <w:t>t</w:t>
      </w:r>
      <w:r w:rsidR="00A02E7E" w:rsidRPr="00A53685">
        <w:rPr>
          <w:rFonts w:ascii="Arial" w:hAnsi="Arial" w:cs="Arial"/>
          <w:sz w:val="20"/>
          <w:szCs w:val="20"/>
          <w:lang w:val="en-GB"/>
        </w:rPr>
        <w:t xml:space="preserve"> controllership under the GDPR. </w:t>
      </w:r>
    </w:p>
    <w:p w14:paraId="5736E4AC" w14:textId="05D07C15" w:rsidR="007B2999" w:rsidRPr="00A53685" w:rsidRDefault="008E237F" w:rsidP="003D1F86">
      <w:pPr>
        <w:autoSpaceDE w:val="0"/>
        <w:autoSpaceDN w:val="0"/>
        <w:adjustRightInd w:val="0"/>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Ecommerce Europe would also like ask for a clarification on the possible vertical market application of </w:t>
      </w:r>
      <w:r w:rsidR="003D1F86" w:rsidRPr="00A53685">
        <w:rPr>
          <w:rFonts w:ascii="Arial" w:hAnsi="Arial" w:cs="Arial"/>
          <w:sz w:val="20"/>
          <w:szCs w:val="20"/>
          <w:lang w:val="en-GB"/>
        </w:rPr>
        <w:t>A</w:t>
      </w:r>
      <w:r w:rsidRPr="00A53685">
        <w:rPr>
          <w:rFonts w:ascii="Arial" w:hAnsi="Arial" w:cs="Arial"/>
          <w:sz w:val="20"/>
          <w:szCs w:val="20"/>
          <w:lang w:val="en-GB"/>
        </w:rPr>
        <w:t xml:space="preserve">rticle 2.1 </w:t>
      </w:r>
      <w:r w:rsidR="00697C3C" w:rsidRPr="00A53685">
        <w:rPr>
          <w:rFonts w:ascii="Arial" w:hAnsi="Arial" w:cs="Arial"/>
          <w:sz w:val="20"/>
          <w:szCs w:val="20"/>
          <w:lang w:val="en-GB"/>
        </w:rPr>
        <w:t>in the case of</w:t>
      </w:r>
      <w:r w:rsidRPr="00A53685">
        <w:rPr>
          <w:rFonts w:ascii="Arial" w:hAnsi="Arial" w:cs="Arial"/>
          <w:sz w:val="20"/>
          <w:szCs w:val="20"/>
          <w:lang w:val="en-GB"/>
        </w:rPr>
        <w:t xml:space="preserve"> third-party or vendor relationships.</w:t>
      </w:r>
      <w:r w:rsidR="003D1F86" w:rsidRPr="00A53685">
        <w:rPr>
          <w:lang w:val="en-GB"/>
        </w:rPr>
        <w:t xml:space="preserve"> </w:t>
      </w:r>
      <w:r w:rsidR="003D1F86" w:rsidRPr="00A53685">
        <w:rPr>
          <w:rFonts w:ascii="Arial" w:hAnsi="Arial" w:cs="Arial"/>
          <w:sz w:val="20"/>
          <w:szCs w:val="20"/>
          <w:lang w:val="en-GB"/>
        </w:rPr>
        <w:t>The article states that the Regulation applies to</w:t>
      </w:r>
      <w:r w:rsidR="00920E37" w:rsidRPr="00A53685">
        <w:rPr>
          <w:rFonts w:ascii="Arial" w:hAnsi="Arial" w:cs="Arial"/>
          <w:sz w:val="20"/>
          <w:szCs w:val="20"/>
          <w:lang w:val="en-GB"/>
        </w:rPr>
        <w:t xml:space="preserve"> (a) </w:t>
      </w:r>
      <w:r w:rsidR="003D1F86" w:rsidRPr="00A53685">
        <w:rPr>
          <w:rFonts w:ascii="Arial" w:hAnsi="Arial" w:cs="Arial"/>
          <w:sz w:val="20"/>
          <w:szCs w:val="20"/>
          <w:lang w:val="en-GB"/>
        </w:rPr>
        <w:t xml:space="preserve">providers placing into service AI systems in the European Union, irrespective of whether those providers are established within the Union or in a third country; </w:t>
      </w:r>
      <w:r w:rsidR="00920E37" w:rsidRPr="00A53685">
        <w:rPr>
          <w:rFonts w:ascii="Arial" w:hAnsi="Arial" w:cs="Arial"/>
          <w:sz w:val="20"/>
          <w:szCs w:val="20"/>
          <w:lang w:val="en-GB"/>
        </w:rPr>
        <w:t xml:space="preserve">(b) </w:t>
      </w:r>
      <w:r w:rsidR="003D1F86" w:rsidRPr="00A53685">
        <w:rPr>
          <w:rFonts w:ascii="Arial" w:hAnsi="Arial" w:cs="Arial"/>
          <w:sz w:val="20"/>
          <w:szCs w:val="20"/>
          <w:lang w:val="en-GB"/>
        </w:rPr>
        <w:t xml:space="preserve">users of AI systems within the European Union; </w:t>
      </w:r>
      <w:r w:rsidR="00920E37" w:rsidRPr="00A53685">
        <w:rPr>
          <w:rFonts w:ascii="Arial" w:hAnsi="Arial" w:cs="Arial"/>
          <w:sz w:val="20"/>
          <w:szCs w:val="20"/>
          <w:lang w:val="en-GB"/>
        </w:rPr>
        <w:t>(c)</w:t>
      </w:r>
      <w:r w:rsidR="00A53685" w:rsidRPr="00A53685">
        <w:rPr>
          <w:rFonts w:ascii="Arial" w:hAnsi="Arial" w:cs="Arial"/>
          <w:sz w:val="20"/>
          <w:szCs w:val="20"/>
          <w:lang w:val="en-GB"/>
        </w:rPr>
        <w:t xml:space="preserve"> </w:t>
      </w:r>
      <w:r w:rsidR="003D1F86" w:rsidRPr="00A53685">
        <w:rPr>
          <w:rFonts w:ascii="Arial" w:hAnsi="Arial" w:cs="Arial"/>
          <w:sz w:val="20"/>
          <w:szCs w:val="20"/>
          <w:lang w:val="en-GB"/>
        </w:rPr>
        <w:t xml:space="preserve">providers and users of AI systems that are located in a third country, where the output produced by the system is used in the European Union. Moreover, the compromise of the Slovenian Presidency of the Council also includes in the scope </w:t>
      </w:r>
      <w:r w:rsidR="003D1F86" w:rsidRPr="00A53685">
        <w:rPr>
          <w:rFonts w:ascii="Arial" w:hAnsi="Arial" w:cs="Arial"/>
          <w:i/>
          <w:iCs/>
          <w:sz w:val="20"/>
          <w:szCs w:val="20"/>
          <w:lang w:val="en-GB"/>
        </w:rPr>
        <w:t>d) importers and distributors of AI systems; (e) product manufacturers placing on the market or putting into service an AI system together with their product and under their own name or trademark; (f) authorized representatives of providers, which are established in the Union.</w:t>
      </w:r>
      <w:r w:rsidR="00F477B7" w:rsidRPr="00A53685">
        <w:rPr>
          <w:rFonts w:ascii="Arial" w:hAnsi="Arial" w:cs="Arial"/>
          <w:i/>
          <w:iCs/>
          <w:sz w:val="20"/>
          <w:szCs w:val="20"/>
          <w:lang w:val="en-GB"/>
        </w:rPr>
        <w:t xml:space="preserve"> </w:t>
      </w:r>
      <w:r w:rsidR="00A53685" w:rsidRPr="00A53685">
        <w:rPr>
          <w:rFonts w:ascii="Arial" w:hAnsi="Arial" w:cs="Arial"/>
          <w:sz w:val="20"/>
          <w:szCs w:val="20"/>
          <w:lang w:val="en-GB"/>
        </w:rPr>
        <w:t>The</w:t>
      </w:r>
      <w:r w:rsidR="003D1F86" w:rsidRPr="00A53685">
        <w:rPr>
          <w:rFonts w:ascii="Arial" w:hAnsi="Arial" w:cs="Arial"/>
          <w:sz w:val="20"/>
          <w:szCs w:val="20"/>
          <w:lang w:val="en-GB"/>
        </w:rPr>
        <w:t xml:space="preserve"> </w:t>
      </w:r>
      <w:r w:rsidR="00A53685" w:rsidRPr="00A53685">
        <w:rPr>
          <w:rFonts w:ascii="Arial" w:hAnsi="Arial" w:cs="Arial"/>
          <w:sz w:val="20"/>
          <w:szCs w:val="20"/>
          <w:lang w:val="en-GB"/>
        </w:rPr>
        <w:t>Regulation, however,</w:t>
      </w:r>
      <w:r w:rsidR="003D1F86" w:rsidRPr="00A53685">
        <w:rPr>
          <w:rFonts w:ascii="Arial" w:hAnsi="Arial" w:cs="Arial"/>
          <w:sz w:val="20"/>
          <w:szCs w:val="20"/>
          <w:lang w:val="en-GB"/>
        </w:rPr>
        <w:t xml:space="preserve"> does not </w:t>
      </w:r>
      <w:r w:rsidR="007B2999" w:rsidRPr="00A53685">
        <w:rPr>
          <w:rFonts w:ascii="Arial" w:hAnsi="Arial" w:cs="Arial"/>
          <w:sz w:val="20"/>
          <w:szCs w:val="20"/>
          <w:lang w:val="en-GB"/>
        </w:rPr>
        <w:t>specify</w:t>
      </w:r>
      <w:r w:rsidR="003D1F86" w:rsidRPr="00A53685">
        <w:rPr>
          <w:rFonts w:ascii="Arial" w:hAnsi="Arial" w:cs="Arial"/>
          <w:sz w:val="20"/>
          <w:szCs w:val="20"/>
          <w:lang w:val="en-GB"/>
        </w:rPr>
        <w:t xml:space="preserve"> the case when a vendor</w:t>
      </w:r>
      <w:r w:rsidR="00FC1F24" w:rsidRPr="00A53685">
        <w:rPr>
          <w:rFonts w:ascii="Arial" w:hAnsi="Arial" w:cs="Arial"/>
          <w:sz w:val="20"/>
          <w:szCs w:val="20"/>
          <w:lang w:val="en-GB"/>
        </w:rPr>
        <w:t xml:space="preserve"> or third-party platform</w:t>
      </w:r>
      <w:r w:rsidR="003D1F86" w:rsidRPr="00A53685">
        <w:rPr>
          <w:rFonts w:ascii="Arial" w:hAnsi="Arial" w:cs="Arial"/>
          <w:sz w:val="20"/>
          <w:szCs w:val="20"/>
          <w:lang w:val="en-GB"/>
        </w:rPr>
        <w:t xml:space="preserve"> is using an AI system on behalf of a “client”</w:t>
      </w:r>
      <w:r w:rsidR="007B2999" w:rsidRPr="00A53685">
        <w:rPr>
          <w:rFonts w:ascii="Arial" w:hAnsi="Arial" w:cs="Arial"/>
          <w:sz w:val="20"/>
          <w:szCs w:val="20"/>
          <w:lang w:val="en-GB"/>
        </w:rPr>
        <w:t>, f</w:t>
      </w:r>
      <w:r w:rsidR="003D1F86" w:rsidRPr="00A53685">
        <w:rPr>
          <w:rFonts w:ascii="Arial" w:hAnsi="Arial" w:cs="Arial"/>
          <w:sz w:val="20"/>
          <w:szCs w:val="20"/>
          <w:lang w:val="en-GB"/>
        </w:rPr>
        <w:t>or example, if a vendor uses an AI system to provide a service (e.g., background/resume review)</w:t>
      </w:r>
      <w:r w:rsidR="007B2999" w:rsidRPr="00A53685">
        <w:rPr>
          <w:rFonts w:ascii="Arial" w:hAnsi="Arial" w:cs="Arial"/>
          <w:sz w:val="20"/>
          <w:szCs w:val="20"/>
          <w:lang w:val="en-GB"/>
        </w:rPr>
        <w:t>.</w:t>
      </w:r>
      <w:r w:rsidR="007B2999" w:rsidRPr="00A53685">
        <w:rPr>
          <w:lang w:val="en-GB"/>
        </w:rPr>
        <w:t xml:space="preserve"> </w:t>
      </w:r>
      <w:r w:rsidR="007B2999" w:rsidRPr="00A53685">
        <w:rPr>
          <w:rFonts w:ascii="Arial" w:hAnsi="Arial" w:cs="Arial"/>
          <w:sz w:val="20"/>
          <w:szCs w:val="20"/>
          <w:lang w:val="en-GB"/>
        </w:rPr>
        <w:t xml:space="preserve">To ensure legal certainty, we ask the Commission </w:t>
      </w:r>
      <w:r w:rsidR="00A53685" w:rsidRPr="00A53685">
        <w:rPr>
          <w:rFonts w:ascii="Arial" w:hAnsi="Arial" w:cs="Arial"/>
          <w:sz w:val="20"/>
          <w:szCs w:val="20"/>
          <w:lang w:val="en-GB"/>
        </w:rPr>
        <w:t>to clarify</w:t>
      </w:r>
      <w:r w:rsidR="007B2999" w:rsidRPr="00A53685">
        <w:rPr>
          <w:rFonts w:ascii="Arial" w:hAnsi="Arial" w:cs="Arial"/>
          <w:sz w:val="20"/>
          <w:szCs w:val="20"/>
          <w:lang w:val="en-GB"/>
        </w:rPr>
        <w:t xml:space="preserve"> if </w:t>
      </w:r>
      <w:r w:rsidR="00A53685" w:rsidRPr="00A53685">
        <w:rPr>
          <w:rFonts w:ascii="Arial" w:hAnsi="Arial" w:cs="Arial"/>
          <w:sz w:val="20"/>
          <w:szCs w:val="20"/>
          <w:lang w:val="en-GB"/>
        </w:rPr>
        <w:t xml:space="preserve">in </w:t>
      </w:r>
      <w:r w:rsidR="007B2999" w:rsidRPr="00A53685">
        <w:rPr>
          <w:rFonts w:ascii="Arial" w:hAnsi="Arial" w:cs="Arial"/>
          <w:sz w:val="20"/>
          <w:szCs w:val="20"/>
          <w:lang w:val="en-GB"/>
        </w:rPr>
        <w:t>such instances the AI Act applies only to the vendor, or if the client that commissions the service would also be in the scope.</w:t>
      </w:r>
    </w:p>
    <w:p w14:paraId="56BA2C1E" w14:textId="515BE4B8" w:rsidR="009B4C3F" w:rsidRPr="00A53685" w:rsidRDefault="006B73B3" w:rsidP="0085142D">
      <w:pPr>
        <w:pStyle w:val="ListParagraph"/>
        <w:numPr>
          <w:ilvl w:val="0"/>
          <w:numId w:val="9"/>
        </w:numPr>
        <w:spacing w:before="160" w:line="240" w:lineRule="auto"/>
        <w:contextualSpacing w:val="0"/>
        <w:rPr>
          <w:rFonts w:ascii="Arial" w:hAnsi="Arial" w:cs="Arial"/>
          <w:b/>
          <w:bCs/>
          <w:color w:val="2F5496"/>
          <w:sz w:val="24"/>
          <w:szCs w:val="24"/>
          <w:lang w:val="en-GB"/>
        </w:rPr>
      </w:pPr>
      <w:r w:rsidRPr="00A53685">
        <w:rPr>
          <w:rFonts w:ascii="Arial" w:hAnsi="Arial" w:cs="Arial"/>
          <w:b/>
          <w:bCs/>
          <w:color w:val="2F5496"/>
          <w:sz w:val="24"/>
          <w:szCs w:val="24"/>
          <w:lang w:val="en-GB"/>
        </w:rPr>
        <w:t>Feasibility of obligations</w:t>
      </w:r>
    </w:p>
    <w:p w14:paraId="65583AD1" w14:textId="17C2B9C2" w:rsidR="00781BCC" w:rsidRPr="00A53685" w:rsidRDefault="00AE0159" w:rsidP="0085142D">
      <w:p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 xml:space="preserve">While we recognise the ambition of the Commission </w:t>
      </w:r>
      <w:r w:rsidR="00261269" w:rsidRPr="00A53685">
        <w:rPr>
          <w:rFonts w:ascii="Arial" w:eastAsia="ArialMT" w:hAnsi="Arial" w:cs="Arial"/>
          <w:sz w:val="20"/>
          <w:szCs w:val="20"/>
          <w:lang w:val="en-GB"/>
        </w:rPr>
        <w:t>to create a</w:t>
      </w:r>
      <w:r w:rsidR="00DF215A" w:rsidRPr="00A53685">
        <w:rPr>
          <w:rFonts w:ascii="Arial" w:eastAsia="ArialMT" w:hAnsi="Arial" w:cs="Arial"/>
          <w:sz w:val="20"/>
          <w:szCs w:val="20"/>
          <w:lang w:val="en-GB"/>
        </w:rPr>
        <w:t xml:space="preserve"> legislative framework that is innovation-friendl</w:t>
      </w:r>
      <w:r w:rsidR="00BB35EC" w:rsidRPr="00A53685">
        <w:rPr>
          <w:rFonts w:ascii="Arial" w:eastAsia="ArialMT" w:hAnsi="Arial" w:cs="Arial"/>
          <w:sz w:val="20"/>
          <w:szCs w:val="20"/>
          <w:lang w:val="en-GB"/>
        </w:rPr>
        <w:t xml:space="preserve">y and intended to </w:t>
      </w:r>
      <w:r w:rsidR="00DF215A" w:rsidRPr="00A53685">
        <w:rPr>
          <w:rFonts w:ascii="Arial" w:eastAsia="ArialMT" w:hAnsi="Arial" w:cs="Arial"/>
          <w:sz w:val="20"/>
          <w:szCs w:val="20"/>
          <w:lang w:val="en-GB"/>
        </w:rPr>
        <w:t>intervene only where this is strictly</w:t>
      </w:r>
      <w:r w:rsidR="00BB35EC" w:rsidRPr="00A53685">
        <w:rPr>
          <w:rFonts w:ascii="Arial" w:eastAsia="ArialMT" w:hAnsi="Arial" w:cs="Arial"/>
          <w:sz w:val="20"/>
          <w:szCs w:val="20"/>
          <w:lang w:val="en-GB"/>
        </w:rPr>
        <w:t xml:space="preserve"> </w:t>
      </w:r>
      <w:r w:rsidR="00DF215A" w:rsidRPr="00A53685">
        <w:rPr>
          <w:rFonts w:ascii="Arial" w:eastAsia="ArialMT" w:hAnsi="Arial" w:cs="Arial"/>
          <w:sz w:val="20"/>
          <w:szCs w:val="20"/>
          <w:lang w:val="en-GB"/>
        </w:rPr>
        <w:t>needed</w:t>
      </w:r>
      <w:r w:rsidR="00BB35EC" w:rsidRPr="00A53685">
        <w:rPr>
          <w:rFonts w:ascii="Arial" w:eastAsia="ArialMT" w:hAnsi="Arial" w:cs="Arial"/>
          <w:sz w:val="20"/>
          <w:szCs w:val="20"/>
          <w:lang w:val="en-GB"/>
        </w:rPr>
        <w:t xml:space="preserve">, we </w:t>
      </w:r>
      <w:r w:rsidR="006D6E16" w:rsidRPr="00A53685">
        <w:rPr>
          <w:rFonts w:ascii="Arial" w:eastAsia="ArialMT" w:hAnsi="Arial" w:cs="Arial"/>
          <w:sz w:val="20"/>
          <w:szCs w:val="20"/>
          <w:lang w:val="en-GB"/>
        </w:rPr>
        <w:t>believe</w:t>
      </w:r>
      <w:r w:rsidR="00BB35EC" w:rsidRPr="00A53685">
        <w:rPr>
          <w:rFonts w:ascii="Arial" w:eastAsia="ArialMT" w:hAnsi="Arial" w:cs="Arial"/>
          <w:sz w:val="20"/>
          <w:szCs w:val="20"/>
          <w:lang w:val="en-GB"/>
        </w:rPr>
        <w:t xml:space="preserve"> some</w:t>
      </w:r>
      <w:r w:rsidR="006D6E16" w:rsidRPr="00A53685">
        <w:rPr>
          <w:rFonts w:ascii="Arial" w:eastAsia="ArialMT" w:hAnsi="Arial" w:cs="Arial"/>
          <w:sz w:val="20"/>
          <w:szCs w:val="20"/>
          <w:lang w:val="en-GB"/>
        </w:rPr>
        <w:t xml:space="preserve"> of the proposed</w:t>
      </w:r>
      <w:r w:rsidR="00BB35EC" w:rsidRPr="00A53685">
        <w:rPr>
          <w:rFonts w:ascii="Arial" w:eastAsia="ArialMT" w:hAnsi="Arial" w:cs="Arial"/>
          <w:sz w:val="20"/>
          <w:szCs w:val="20"/>
          <w:lang w:val="en-GB"/>
        </w:rPr>
        <w:t xml:space="preserve"> </w:t>
      </w:r>
      <w:r w:rsidR="00E55C84" w:rsidRPr="00A53685">
        <w:rPr>
          <w:rFonts w:ascii="Arial" w:eastAsia="ArialMT" w:hAnsi="Arial" w:cs="Arial"/>
          <w:sz w:val="20"/>
          <w:szCs w:val="20"/>
          <w:lang w:val="en-GB"/>
        </w:rPr>
        <w:t>requirements are highly prescriptive and difficult</w:t>
      </w:r>
      <w:r w:rsidR="00CB6271" w:rsidRPr="00A53685">
        <w:rPr>
          <w:rFonts w:ascii="Arial" w:eastAsia="ArialMT" w:hAnsi="Arial" w:cs="Arial"/>
          <w:sz w:val="20"/>
          <w:szCs w:val="20"/>
          <w:lang w:val="en-GB"/>
        </w:rPr>
        <w:t>, or sometimes even impossible,</w:t>
      </w:r>
      <w:r w:rsidR="006D6E16" w:rsidRPr="00A53685">
        <w:rPr>
          <w:rFonts w:ascii="Arial" w:eastAsia="ArialMT" w:hAnsi="Arial" w:cs="Arial"/>
          <w:sz w:val="20"/>
          <w:szCs w:val="20"/>
          <w:lang w:val="en-GB"/>
        </w:rPr>
        <w:t xml:space="preserve"> for </w:t>
      </w:r>
      <w:r w:rsidR="00512691" w:rsidRPr="00A53685">
        <w:rPr>
          <w:rFonts w:ascii="Arial" w:eastAsia="ArialMT" w:hAnsi="Arial" w:cs="Arial"/>
          <w:sz w:val="20"/>
          <w:szCs w:val="20"/>
          <w:lang w:val="en-GB"/>
        </w:rPr>
        <w:t>economic operators</w:t>
      </w:r>
      <w:r w:rsidR="00CB6271" w:rsidRPr="00A53685">
        <w:rPr>
          <w:rFonts w:ascii="Arial" w:eastAsia="ArialMT" w:hAnsi="Arial" w:cs="Arial"/>
          <w:sz w:val="20"/>
          <w:szCs w:val="20"/>
          <w:lang w:val="en-GB"/>
        </w:rPr>
        <w:t xml:space="preserve"> to comply with. </w:t>
      </w:r>
      <w:r w:rsidR="00512691" w:rsidRPr="00A53685">
        <w:rPr>
          <w:rFonts w:ascii="Arial" w:eastAsia="ArialMT" w:hAnsi="Arial" w:cs="Arial"/>
          <w:sz w:val="20"/>
          <w:szCs w:val="20"/>
          <w:lang w:val="en-GB"/>
        </w:rPr>
        <w:t xml:space="preserve">For the legislative framework to deliver on its projected objectives, we stress that </w:t>
      </w:r>
      <w:r w:rsidR="00FE2C92" w:rsidRPr="00A53685">
        <w:rPr>
          <w:rFonts w:ascii="Arial" w:eastAsia="ArialMT" w:hAnsi="Arial" w:cs="Arial"/>
          <w:sz w:val="20"/>
          <w:szCs w:val="20"/>
          <w:lang w:val="en-GB"/>
        </w:rPr>
        <w:t xml:space="preserve">feasibility should always </w:t>
      </w:r>
      <w:r w:rsidR="00430874" w:rsidRPr="00A53685">
        <w:rPr>
          <w:rFonts w:ascii="Arial" w:eastAsia="ArialMT" w:hAnsi="Arial" w:cs="Arial"/>
          <w:sz w:val="20"/>
          <w:szCs w:val="20"/>
          <w:lang w:val="en-GB"/>
        </w:rPr>
        <w:t xml:space="preserve">be </w:t>
      </w:r>
      <w:r w:rsidR="00FE2C92" w:rsidRPr="00A53685">
        <w:rPr>
          <w:rFonts w:ascii="Arial" w:eastAsia="ArialMT" w:hAnsi="Arial" w:cs="Arial"/>
          <w:sz w:val="20"/>
          <w:szCs w:val="20"/>
          <w:lang w:val="en-GB"/>
        </w:rPr>
        <w:t xml:space="preserve">a key consideration, </w:t>
      </w:r>
      <w:r w:rsidR="00080C3C" w:rsidRPr="00A53685">
        <w:rPr>
          <w:rFonts w:ascii="Arial" w:eastAsia="ArialMT" w:hAnsi="Arial" w:cs="Arial"/>
          <w:sz w:val="20"/>
          <w:szCs w:val="20"/>
          <w:lang w:val="en-GB"/>
        </w:rPr>
        <w:t xml:space="preserve">in the interest </w:t>
      </w:r>
      <w:r w:rsidR="00E1491E" w:rsidRPr="00A53685">
        <w:rPr>
          <w:rFonts w:ascii="Arial" w:eastAsia="ArialMT" w:hAnsi="Arial" w:cs="Arial"/>
          <w:sz w:val="20"/>
          <w:szCs w:val="20"/>
          <w:lang w:val="en-GB"/>
        </w:rPr>
        <w:t>of</w:t>
      </w:r>
      <w:r w:rsidR="00FE2C92" w:rsidRPr="00A53685">
        <w:rPr>
          <w:rFonts w:ascii="Arial" w:eastAsia="ArialMT" w:hAnsi="Arial" w:cs="Arial"/>
          <w:sz w:val="20"/>
          <w:szCs w:val="20"/>
          <w:lang w:val="en-GB"/>
        </w:rPr>
        <w:t xml:space="preserve"> businesses</w:t>
      </w:r>
      <w:r w:rsidR="00E1491E" w:rsidRPr="00A53685">
        <w:rPr>
          <w:rFonts w:ascii="Arial" w:eastAsia="ArialMT" w:hAnsi="Arial" w:cs="Arial"/>
          <w:sz w:val="20"/>
          <w:szCs w:val="20"/>
          <w:lang w:val="en-GB"/>
        </w:rPr>
        <w:t xml:space="preserve">, </w:t>
      </w:r>
      <w:r w:rsidR="00FE2C92" w:rsidRPr="00A53685">
        <w:rPr>
          <w:rFonts w:ascii="Arial" w:eastAsia="ArialMT" w:hAnsi="Arial" w:cs="Arial"/>
          <w:sz w:val="20"/>
          <w:szCs w:val="20"/>
          <w:lang w:val="en-GB"/>
        </w:rPr>
        <w:t>enforcer</w:t>
      </w:r>
      <w:r w:rsidR="00E1491E" w:rsidRPr="00A53685">
        <w:rPr>
          <w:rFonts w:ascii="Arial" w:eastAsia="ArialMT" w:hAnsi="Arial" w:cs="Arial"/>
          <w:sz w:val="20"/>
          <w:szCs w:val="20"/>
          <w:lang w:val="en-GB"/>
        </w:rPr>
        <w:t>s and consumers</w:t>
      </w:r>
      <w:r w:rsidR="00FE2C92" w:rsidRPr="00A53685">
        <w:rPr>
          <w:rFonts w:ascii="Arial" w:eastAsia="ArialMT" w:hAnsi="Arial" w:cs="Arial"/>
          <w:sz w:val="20"/>
          <w:szCs w:val="20"/>
          <w:lang w:val="en-GB"/>
        </w:rPr>
        <w:t xml:space="preserve">. </w:t>
      </w:r>
    </w:p>
    <w:p w14:paraId="6EF90775" w14:textId="6ED2A49E" w:rsidR="00080C3C" w:rsidRPr="00A53685" w:rsidRDefault="00781BCC" w:rsidP="00670428">
      <w:p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lastRenderedPageBreak/>
        <w:t>For instance, we</w:t>
      </w:r>
      <w:r w:rsidR="00750B43" w:rsidRPr="00A53685">
        <w:rPr>
          <w:rFonts w:ascii="Arial" w:eastAsia="ArialMT" w:hAnsi="Arial" w:cs="Arial"/>
          <w:sz w:val="20"/>
          <w:szCs w:val="20"/>
          <w:lang w:val="en-GB"/>
        </w:rPr>
        <w:t xml:space="preserve"> foresee difficulties with </w:t>
      </w:r>
      <w:r w:rsidRPr="00A53685">
        <w:rPr>
          <w:rFonts w:ascii="Arial" w:eastAsia="ArialMT" w:hAnsi="Arial" w:cs="Arial"/>
          <w:sz w:val="20"/>
          <w:szCs w:val="20"/>
          <w:lang w:val="en-GB"/>
        </w:rPr>
        <w:t>the l</w:t>
      </w:r>
      <w:r w:rsidR="005D4D20" w:rsidRPr="00A53685">
        <w:rPr>
          <w:rFonts w:ascii="Arial" w:eastAsia="ArialMT" w:hAnsi="Arial" w:cs="Arial"/>
          <w:sz w:val="20"/>
          <w:szCs w:val="20"/>
          <w:lang w:val="en-GB"/>
        </w:rPr>
        <w:t xml:space="preserve">egal obligation that </w:t>
      </w:r>
      <w:r w:rsidR="005B564B" w:rsidRPr="00A53685">
        <w:rPr>
          <w:rFonts w:ascii="Arial" w:eastAsia="ArialMT" w:hAnsi="Arial" w:cs="Arial"/>
          <w:sz w:val="20"/>
          <w:szCs w:val="20"/>
          <w:lang w:val="en-GB"/>
        </w:rPr>
        <w:t>“</w:t>
      </w:r>
      <w:r w:rsidRPr="00A53685">
        <w:rPr>
          <w:rFonts w:ascii="Arial" w:eastAsia="ArialMT" w:hAnsi="Arial" w:cs="Arial"/>
          <w:sz w:val="20"/>
          <w:szCs w:val="20"/>
          <w:lang w:val="en-GB"/>
        </w:rPr>
        <w:t>training, validation and testing data sets shall be relevant, representative, free of errors and complete</w:t>
      </w:r>
      <w:r w:rsidR="005B564B" w:rsidRPr="00A53685">
        <w:rPr>
          <w:rFonts w:ascii="Arial" w:eastAsia="ArialMT" w:hAnsi="Arial" w:cs="Arial"/>
          <w:sz w:val="20"/>
          <w:szCs w:val="20"/>
          <w:lang w:val="en-GB"/>
        </w:rPr>
        <w:t>”</w:t>
      </w:r>
      <w:r w:rsidRPr="00A53685">
        <w:rPr>
          <w:rFonts w:ascii="Arial" w:eastAsia="ArialMT" w:hAnsi="Arial" w:cs="Arial"/>
          <w:sz w:val="20"/>
          <w:szCs w:val="20"/>
          <w:lang w:val="en-GB"/>
        </w:rPr>
        <w:t xml:space="preserve">. </w:t>
      </w:r>
      <w:r w:rsidR="005D4D20" w:rsidRPr="00A53685">
        <w:rPr>
          <w:rFonts w:ascii="Arial" w:eastAsia="ArialMT" w:hAnsi="Arial" w:cs="Arial"/>
          <w:sz w:val="20"/>
          <w:szCs w:val="20"/>
          <w:lang w:val="en-GB"/>
        </w:rPr>
        <w:t xml:space="preserve">While businesses </w:t>
      </w:r>
      <w:r w:rsidR="00CB2AD8" w:rsidRPr="00A53685">
        <w:rPr>
          <w:rFonts w:ascii="Arial" w:eastAsia="ArialMT" w:hAnsi="Arial" w:cs="Arial"/>
          <w:sz w:val="20"/>
          <w:szCs w:val="20"/>
          <w:lang w:val="en-GB"/>
        </w:rPr>
        <w:t>aim to minimise the risk of errors when gathering and training data, ensuring that training data is “complete”</w:t>
      </w:r>
      <w:r w:rsidR="002E1DF8" w:rsidRPr="00A53685">
        <w:rPr>
          <w:rFonts w:ascii="Arial" w:eastAsia="ArialMT" w:hAnsi="Arial" w:cs="Arial"/>
          <w:sz w:val="20"/>
          <w:szCs w:val="20"/>
          <w:lang w:val="en-GB"/>
        </w:rPr>
        <w:t>, “representative”</w:t>
      </w:r>
      <w:r w:rsidR="00CB2AD8" w:rsidRPr="00A53685">
        <w:rPr>
          <w:rFonts w:ascii="Arial" w:eastAsia="ArialMT" w:hAnsi="Arial" w:cs="Arial"/>
          <w:sz w:val="20"/>
          <w:szCs w:val="20"/>
          <w:lang w:val="en-GB"/>
        </w:rPr>
        <w:t xml:space="preserve"> and “free of any errors” is an unrealistic standard.</w:t>
      </w:r>
      <w:r w:rsidR="004470F4" w:rsidRPr="00A53685">
        <w:rPr>
          <w:rFonts w:ascii="Arial" w:eastAsia="ArialMT" w:hAnsi="Arial" w:cs="Arial"/>
          <w:sz w:val="20"/>
          <w:szCs w:val="20"/>
          <w:lang w:val="en-GB"/>
        </w:rPr>
        <w:t xml:space="preserve"> </w:t>
      </w:r>
      <w:r w:rsidR="002E1DF8" w:rsidRPr="00A53685">
        <w:rPr>
          <w:rFonts w:ascii="Arial" w:eastAsia="ArialMT" w:hAnsi="Arial" w:cs="Arial"/>
          <w:sz w:val="20"/>
          <w:szCs w:val="20"/>
          <w:lang w:val="en-GB"/>
        </w:rPr>
        <w:t xml:space="preserve">In our view, this should be rephrased </w:t>
      </w:r>
      <w:r w:rsidR="00080C3C" w:rsidRPr="00A53685">
        <w:rPr>
          <w:rFonts w:ascii="Arial" w:eastAsia="ArialMT" w:hAnsi="Arial" w:cs="Arial"/>
          <w:sz w:val="20"/>
          <w:szCs w:val="20"/>
          <w:lang w:val="en-GB"/>
        </w:rPr>
        <w:t>as ensuring “best efforts” or abiding by “industry standards” to leave enough flexibility to businesses to determine how best to achieve those outcomes.</w:t>
      </w:r>
      <w:r w:rsidR="00E77885" w:rsidRPr="00A53685">
        <w:rPr>
          <w:lang w:val="en-GB"/>
        </w:rPr>
        <w:t xml:space="preserve"> </w:t>
      </w:r>
      <w:r w:rsidR="003747DF" w:rsidRPr="00A53685">
        <w:rPr>
          <w:rFonts w:ascii="Arial" w:hAnsi="Arial" w:cs="Arial"/>
          <w:sz w:val="20"/>
          <w:szCs w:val="20"/>
          <w:lang w:val="en-GB"/>
        </w:rPr>
        <w:t xml:space="preserve">For instance, Article 10 (3) could instead have the following rewording: “Training, validation and testing data sets shall be relevant, representative, and appropriately vetted for errors and completeness in accordance with industry standards”. </w:t>
      </w:r>
      <w:r w:rsidR="00C50C5C" w:rsidRPr="00A53685">
        <w:rPr>
          <w:rFonts w:ascii="Arial" w:hAnsi="Arial" w:cs="Arial"/>
          <w:sz w:val="20"/>
          <w:szCs w:val="20"/>
          <w:lang w:val="en-GB"/>
        </w:rPr>
        <w:t xml:space="preserve">Similarly, as </w:t>
      </w:r>
      <w:r w:rsidR="00E10489" w:rsidRPr="00A53685">
        <w:rPr>
          <w:rFonts w:ascii="Arial" w:hAnsi="Arial" w:cs="Arial"/>
          <w:sz w:val="20"/>
          <w:szCs w:val="20"/>
          <w:lang w:val="en-GB"/>
        </w:rPr>
        <w:t>A</w:t>
      </w:r>
      <w:r w:rsidR="00C50C5C" w:rsidRPr="00A53685">
        <w:rPr>
          <w:rFonts w:ascii="Arial" w:hAnsi="Arial" w:cs="Arial"/>
          <w:sz w:val="20"/>
          <w:szCs w:val="20"/>
          <w:lang w:val="en-GB"/>
        </w:rPr>
        <w:t>rticle 15(3) remarks that high risk AI systems “shall be resilient as regards errors, faults or inconsistencies that may occur within the system or the environment in which the system operates”, we suggest that this should be reworded as “high risk AI systems shall make reasonable attempts to be resilient as regards errors, faults or inconsistencies [...]”.</w:t>
      </w:r>
      <w:r w:rsidR="00C50C5C" w:rsidRPr="00A53685">
        <w:rPr>
          <w:lang w:val="en-GB"/>
        </w:rPr>
        <w:t xml:space="preserve"> </w:t>
      </w:r>
      <w:r w:rsidR="00B1664C" w:rsidRPr="00A53685">
        <w:rPr>
          <w:rFonts w:ascii="Arial" w:eastAsia="ArialMT" w:hAnsi="Arial" w:cs="Arial"/>
          <w:sz w:val="20"/>
          <w:szCs w:val="20"/>
          <w:lang w:val="en-GB"/>
        </w:rPr>
        <w:t>Furthermore, t</w:t>
      </w:r>
      <w:r w:rsidR="00E77885" w:rsidRPr="00A53685">
        <w:rPr>
          <w:rFonts w:ascii="Arial" w:eastAsia="ArialMT" w:hAnsi="Arial" w:cs="Arial"/>
          <w:sz w:val="20"/>
          <w:szCs w:val="20"/>
          <w:lang w:val="en-GB"/>
        </w:rPr>
        <w:t xml:space="preserve">he notion that AI systems must be developed in a way that ensures their operation is sufficiently transparent to </w:t>
      </w:r>
      <w:r w:rsidR="00E77885" w:rsidRPr="00A53685">
        <w:rPr>
          <w:rFonts w:ascii="Arial" w:eastAsia="ArialMT" w:hAnsi="Arial" w:cs="Arial"/>
          <w:i/>
          <w:iCs/>
          <w:sz w:val="20"/>
          <w:szCs w:val="20"/>
          <w:lang w:val="en-GB"/>
        </w:rPr>
        <w:t>“enable users to interpret the system’s output and use it appropriately”</w:t>
      </w:r>
      <w:r w:rsidR="00C24B74" w:rsidRPr="00A53685">
        <w:rPr>
          <w:rFonts w:ascii="Arial" w:eastAsia="ArialMT" w:hAnsi="Arial" w:cs="Arial"/>
          <w:i/>
          <w:iCs/>
          <w:sz w:val="20"/>
          <w:szCs w:val="20"/>
          <w:lang w:val="en-GB"/>
        </w:rPr>
        <w:t xml:space="preserve"> </w:t>
      </w:r>
      <w:r w:rsidR="00F23DE2" w:rsidRPr="00A53685">
        <w:rPr>
          <w:rFonts w:ascii="Arial" w:eastAsia="ArialMT" w:hAnsi="Arial" w:cs="Arial"/>
          <w:i/>
          <w:iCs/>
          <w:sz w:val="20"/>
          <w:szCs w:val="20"/>
          <w:lang w:val="en-GB"/>
        </w:rPr>
        <w:t>c</w:t>
      </w:r>
      <w:r w:rsidR="00C24B74" w:rsidRPr="00A53685">
        <w:rPr>
          <w:rFonts w:ascii="Arial" w:eastAsia="ArialMT" w:hAnsi="Arial" w:cs="Arial"/>
          <w:sz w:val="20"/>
          <w:szCs w:val="20"/>
          <w:lang w:val="en-GB"/>
        </w:rPr>
        <w:t xml:space="preserve">an be interpreted in various ways. </w:t>
      </w:r>
    </w:p>
    <w:p w14:paraId="778D484D" w14:textId="7B096D4D" w:rsidR="00316791" w:rsidRPr="00A53685" w:rsidRDefault="00B1664C" w:rsidP="00670428">
      <w:p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Finally</w:t>
      </w:r>
      <w:r w:rsidR="0073500A" w:rsidRPr="00A53685">
        <w:rPr>
          <w:rFonts w:ascii="Arial" w:eastAsia="ArialMT" w:hAnsi="Arial" w:cs="Arial"/>
          <w:sz w:val="20"/>
          <w:szCs w:val="20"/>
          <w:lang w:val="en-GB"/>
        </w:rPr>
        <w:t>, t</w:t>
      </w:r>
      <w:r w:rsidR="00316791" w:rsidRPr="00A53685">
        <w:rPr>
          <w:rFonts w:ascii="Arial" w:eastAsia="ArialMT" w:hAnsi="Arial" w:cs="Arial"/>
          <w:sz w:val="20"/>
          <w:szCs w:val="20"/>
          <w:lang w:val="en-GB"/>
        </w:rPr>
        <w:t xml:space="preserve">he proposal lays down rules for the placing on the market, putting into service and the use of AI systems within the EU. The training of AI data sets is covered in Article 2 </w:t>
      </w:r>
      <w:r w:rsidR="0073500A" w:rsidRPr="00A53685">
        <w:rPr>
          <w:rFonts w:ascii="Arial" w:eastAsia="ArialMT" w:hAnsi="Arial" w:cs="Arial"/>
          <w:sz w:val="20"/>
          <w:szCs w:val="20"/>
          <w:lang w:val="en-GB"/>
        </w:rPr>
        <w:t xml:space="preserve">and requires </w:t>
      </w:r>
      <w:r w:rsidR="00316791" w:rsidRPr="00A53685">
        <w:rPr>
          <w:rFonts w:ascii="Arial" w:eastAsia="ArialMT" w:hAnsi="Arial" w:cs="Arial"/>
          <w:sz w:val="20"/>
          <w:szCs w:val="20"/>
          <w:lang w:val="en-GB"/>
        </w:rPr>
        <w:t xml:space="preserve">the use of AI output from third countries </w:t>
      </w:r>
      <w:r w:rsidR="0073500A" w:rsidRPr="00A53685">
        <w:rPr>
          <w:rFonts w:ascii="Arial" w:eastAsia="ArialMT" w:hAnsi="Arial" w:cs="Arial"/>
          <w:sz w:val="20"/>
          <w:szCs w:val="20"/>
          <w:lang w:val="en-GB"/>
        </w:rPr>
        <w:t>to</w:t>
      </w:r>
      <w:r w:rsidR="00316791" w:rsidRPr="00A53685">
        <w:rPr>
          <w:rFonts w:ascii="Arial" w:eastAsia="ArialMT" w:hAnsi="Arial" w:cs="Arial"/>
          <w:sz w:val="20"/>
          <w:szCs w:val="20"/>
          <w:lang w:val="en-GB"/>
        </w:rPr>
        <w:t xml:space="preserve"> adhere to EU rules when operating in Europe. Ecommerce Europe urges policymakers to consider how it can be best ensured that datasets trained outside the EU, but used inside the EU, are fully compliant with EU rules.</w:t>
      </w:r>
    </w:p>
    <w:p w14:paraId="20599DFD" w14:textId="389F7E18" w:rsidR="00F40E56" w:rsidRPr="00A53685" w:rsidRDefault="0092117E" w:rsidP="00670428">
      <w:p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Considering the technical nature of many obligations, Ecommerce Europe would advise policymakers to consult industry experts on the feasibility of the proposed obligations</w:t>
      </w:r>
      <w:r w:rsidR="00933E15" w:rsidRPr="00A53685">
        <w:rPr>
          <w:rFonts w:ascii="Arial" w:eastAsia="ArialMT" w:hAnsi="Arial" w:cs="Arial"/>
          <w:sz w:val="20"/>
          <w:szCs w:val="20"/>
          <w:lang w:val="en-GB"/>
        </w:rPr>
        <w:t xml:space="preserve">. In addition, any future amendments would also benefit from </w:t>
      </w:r>
      <w:r w:rsidR="001D6674" w:rsidRPr="00A53685">
        <w:rPr>
          <w:rFonts w:ascii="Arial" w:eastAsia="ArialMT" w:hAnsi="Arial" w:cs="Arial"/>
          <w:sz w:val="20"/>
          <w:szCs w:val="20"/>
          <w:lang w:val="en-GB"/>
        </w:rPr>
        <w:t>a careful review of industry experts</w:t>
      </w:r>
      <w:r w:rsidRPr="00A53685">
        <w:rPr>
          <w:rFonts w:ascii="Arial" w:eastAsia="ArialMT" w:hAnsi="Arial" w:cs="Arial"/>
          <w:sz w:val="20"/>
          <w:szCs w:val="20"/>
          <w:lang w:val="en-GB"/>
        </w:rPr>
        <w:t xml:space="preserve"> as well as during any kind of future planned amendments of the list of high-risk systems.</w:t>
      </w:r>
    </w:p>
    <w:p w14:paraId="6D1E916C" w14:textId="3306DE1D" w:rsidR="00D62248" w:rsidRPr="00A53685" w:rsidRDefault="00D62248" w:rsidP="00D62248">
      <w:p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 xml:space="preserve">Overall, </w:t>
      </w:r>
      <w:r w:rsidR="00AD2FA3" w:rsidRPr="00A53685">
        <w:rPr>
          <w:rFonts w:ascii="Arial" w:eastAsia="ArialMT" w:hAnsi="Arial" w:cs="Arial"/>
          <w:sz w:val="20"/>
          <w:szCs w:val="20"/>
          <w:lang w:val="en-GB"/>
        </w:rPr>
        <w:t>Ecommerce Europe</w:t>
      </w:r>
      <w:r w:rsidRPr="00A53685">
        <w:rPr>
          <w:rFonts w:ascii="Arial" w:eastAsia="ArialMT" w:hAnsi="Arial" w:cs="Arial"/>
          <w:sz w:val="20"/>
          <w:szCs w:val="20"/>
          <w:lang w:val="en-GB"/>
        </w:rPr>
        <w:t xml:space="preserve"> recommend</w:t>
      </w:r>
      <w:r w:rsidR="00AD2FA3" w:rsidRPr="00A53685">
        <w:rPr>
          <w:rFonts w:ascii="Arial" w:eastAsia="ArialMT" w:hAnsi="Arial" w:cs="Arial"/>
          <w:sz w:val="20"/>
          <w:szCs w:val="20"/>
          <w:lang w:val="en-GB"/>
        </w:rPr>
        <w:t>s</w:t>
      </w:r>
      <w:r w:rsidRPr="00A53685">
        <w:rPr>
          <w:rFonts w:ascii="Arial" w:eastAsia="ArialMT" w:hAnsi="Arial" w:cs="Arial"/>
          <w:sz w:val="20"/>
          <w:szCs w:val="20"/>
          <w:lang w:val="en-GB"/>
        </w:rPr>
        <w:t xml:space="preserve"> in the revision of high-risk requirements that:</w:t>
      </w:r>
    </w:p>
    <w:p w14:paraId="48BDC270" w14:textId="1F899283" w:rsidR="00D62248" w:rsidRPr="00A53685" w:rsidRDefault="00D62248" w:rsidP="00D62248">
      <w:pPr>
        <w:pStyle w:val="ListParagraph"/>
        <w:numPr>
          <w:ilvl w:val="0"/>
          <w:numId w:val="10"/>
        </w:num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Requirements should be high level, with details being driven by industry-specific regulators (</w:t>
      </w:r>
      <w:r w:rsidR="008E4959" w:rsidRPr="00A53685">
        <w:rPr>
          <w:rFonts w:ascii="Arial" w:eastAsia="ArialMT" w:hAnsi="Arial" w:cs="Arial"/>
          <w:sz w:val="20"/>
          <w:szCs w:val="20"/>
          <w:lang w:val="en-GB"/>
        </w:rPr>
        <w:t>e.g.,</w:t>
      </w:r>
      <w:r w:rsidRPr="00A53685">
        <w:rPr>
          <w:rFonts w:ascii="Arial" w:eastAsia="ArialMT" w:hAnsi="Arial" w:cs="Arial"/>
          <w:sz w:val="20"/>
          <w:szCs w:val="20"/>
          <w:lang w:val="en-GB"/>
        </w:rPr>
        <w:t xml:space="preserve"> medical device regulatory bodies should be responsible for establishing AI medical device requirements), or by broader standards </w:t>
      </w:r>
      <w:r w:rsidR="00C43FEC" w:rsidRPr="00A53685">
        <w:rPr>
          <w:rFonts w:ascii="Arial" w:eastAsia="ArialMT" w:hAnsi="Arial" w:cs="Arial"/>
          <w:sz w:val="20"/>
          <w:szCs w:val="20"/>
          <w:lang w:val="en-GB"/>
        </w:rPr>
        <w:t>bodies.</w:t>
      </w:r>
    </w:p>
    <w:p w14:paraId="32D9133D" w14:textId="04C99A63" w:rsidR="00D62248" w:rsidRPr="00A53685" w:rsidRDefault="00D62248" w:rsidP="00D62248">
      <w:pPr>
        <w:pStyle w:val="ListParagraph"/>
        <w:numPr>
          <w:ilvl w:val="0"/>
          <w:numId w:val="10"/>
        </w:num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 xml:space="preserve">Requirements should seek to avoid regulating </w:t>
      </w:r>
      <w:r w:rsidR="005B1738" w:rsidRPr="00A53685">
        <w:rPr>
          <w:rFonts w:ascii="Arial" w:eastAsia="ArialMT" w:hAnsi="Arial" w:cs="Arial"/>
          <w:sz w:val="20"/>
          <w:szCs w:val="20"/>
          <w:lang w:val="en-GB"/>
        </w:rPr>
        <w:t xml:space="preserve">input or </w:t>
      </w:r>
      <w:r w:rsidRPr="00A53685">
        <w:rPr>
          <w:rFonts w:ascii="Arial" w:eastAsia="ArialMT" w:hAnsi="Arial" w:cs="Arial"/>
          <w:sz w:val="20"/>
          <w:szCs w:val="20"/>
          <w:lang w:val="en-GB"/>
        </w:rPr>
        <w:t xml:space="preserve">development of systems, which will significantly hamper companies’ abilities to innovate, and instead focus on output, such as managing how the output is used to make </w:t>
      </w:r>
      <w:r w:rsidR="00C43FEC" w:rsidRPr="00A53685">
        <w:rPr>
          <w:rFonts w:ascii="Arial" w:eastAsia="ArialMT" w:hAnsi="Arial" w:cs="Arial"/>
          <w:sz w:val="20"/>
          <w:szCs w:val="20"/>
          <w:lang w:val="en-GB"/>
        </w:rPr>
        <w:t>decisions.</w:t>
      </w:r>
    </w:p>
    <w:p w14:paraId="5301C1B7" w14:textId="3F12A28D" w:rsidR="002E34DA" w:rsidRPr="00A53685" w:rsidRDefault="00D62248" w:rsidP="000463A5">
      <w:pPr>
        <w:pStyle w:val="ListParagraph"/>
        <w:numPr>
          <w:ilvl w:val="0"/>
          <w:numId w:val="10"/>
        </w:numPr>
        <w:autoSpaceDE w:val="0"/>
        <w:autoSpaceDN w:val="0"/>
        <w:adjustRightInd w:val="0"/>
        <w:spacing w:before="160" w:line="240" w:lineRule="auto"/>
        <w:jc w:val="both"/>
        <w:rPr>
          <w:rFonts w:ascii="Arial" w:eastAsia="ArialMT" w:hAnsi="Arial" w:cs="Arial"/>
          <w:sz w:val="20"/>
          <w:szCs w:val="20"/>
          <w:lang w:val="en-GB"/>
        </w:rPr>
      </w:pPr>
      <w:r w:rsidRPr="00A53685">
        <w:rPr>
          <w:rFonts w:ascii="Arial" w:eastAsia="ArialMT" w:hAnsi="Arial" w:cs="Arial"/>
          <w:sz w:val="20"/>
          <w:szCs w:val="20"/>
          <w:lang w:val="en-GB"/>
        </w:rPr>
        <w:t>Requirements should be objective driven and specifically address the risk of the use</w:t>
      </w:r>
      <w:r w:rsidR="005B1738" w:rsidRPr="00A53685">
        <w:rPr>
          <w:rFonts w:ascii="Arial" w:eastAsia="ArialMT" w:hAnsi="Arial" w:cs="Arial"/>
          <w:sz w:val="20"/>
          <w:szCs w:val="20"/>
          <w:lang w:val="en-GB"/>
        </w:rPr>
        <w:t>-</w:t>
      </w:r>
      <w:r w:rsidRPr="00A53685">
        <w:rPr>
          <w:rFonts w:ascii="Arial" w:eastAsia="ArialMT" w:hAnsi="Arial" w:cs="Arial"/>
          <w:sz w:val="20"/>
          <w:szCs w:val="20"/>
          <w:lang w:val="en-GB"/>
        </w:rPr>
        <w:t xml:space="preserve">case. </w:t>
      </w:r>
    </w:p>
    <w:p w14:paraId="1359A039" w14:textId="77777777" w:rsidR="008E4959" w:rsidRPr="00A53685" w:rsidRDefault="008E4959" w:rsidP="008E4959">
      <w:pPr>
        <w:pStyle w:val="ListParagraph"/>
        <w:autoSpaceDE w:val="0"/>
        <w:autoSpaceDN w:val="0"/>
        <w:adjustRightInd w:val="0"/>
        <w:spacing w:before="160" w:line="240" w:lineRule="auto"/>
        <w:jc w:val="both"/>
        <w:rPr>
          <w:rFonts w:ascii="Arial" w:eastAsia="ArialMT" w:hAnsi="Arial" w:cs="Arial"/>
          <w:sz w:val="20"/>
          <w:szCs w:val="20"/>
          <w:lang w:val="en-GB"/>
        </w:rPr>
      </w:pPr>
    </w:p>
    <w:p w14:paraId="43D09D32" w14:textId="1DB28A88" w:rsidR="00612E71" w:rsidRPr="00A53685" w:rsidRDefault="00612E71" w:rsidP="0085142D">
      <w:pPr>
        <w:pStyle w:val="ListParagraph"/>
        <w:numPr>
          <w:ilvl w:val="0"/>
          <w:numId w:val="9"/>
        </w:numPr>
        <w:spacing w:before="160" w:line="240" w:lineRule="auto"/>
        <w:contextualSpacing w:val="0"/>
        <w:rPr>
          <w:rFonts w:ascii="Arial" w:hAnsi="Arial" w:cs="Arial"/>
          <w:b/>
          <w:bCs/>
          <w:color w:val="2F5496"/>
          <w:sz w:val="24"/>
          <w:szCs w:val="24"/>
          <w:lang w:val="en-GB"/>
        </w:rPr>
      </w:pPr>
      <w:r w:rsidRPr="00A53685">
        <w:rPr>
          <w:rFonts w:ascii="Arial" w:hAnsi="Arial" w:cs="Arial"/>
          <w:b/>
          <w:bCs/>
          <w:color w:val="2F5496"/>
          <w:sz w:val="24"/>
          <w:szCs w:val="24"/>
          <w:lang w:val="en-GB"/>
        </w:rPr>
        <w:t>Enforcement</w:t>
      </w:r>
    </w:p>
    <w:p w14:paraId="68923D85" w14:textId="6C833EDC" w:rsidR="00EE0EAA" w:rsidRPr="00A53685" w:rsidRDefault="00AA44AE" w:rsidP="0085142D">
      <w:pPr>
        <w:autoSpaceDE w:val="0"/>
        <w:autoSpaceDN w:val="0"/>
        <w:adjustRightInd w:val="0"/>
        <w:spacing w:before="160" w:line="240" w:lineRule="auto"/>
        <w:jc w:val="both"/>
        <w:rPr>
          <w:rFonts w:ascii="Arial" w:hAnsi="Arial" w:cs="Arial"/>
          <w:sz w:val="20"/>
          <w:szCs w:val="20"/>
          <w:lang w:val="en-GB"/>
        </w:rPr>
      </w:pPr>
      <w:r w:rsidRPr="00A53685">
        <w:rPr>
          <w:rFonts w:ascii="Arial" w:hAnsi="Arial" w:cs="Arial"/>
          <w:sz w:val="20"/>
          <w:szCs w:val="20"/>
          <w:lang w:val="en-GB"/>
        </w:rPr>
        <w:t xml:space="preserve">Ecommerce Europe would like to stress the importance of effective enforcement to ensure </w:t>
      </w:r>
      <w:r w:rsidR="00994F5E" w:rsidRPr="00A53685">
        <w:rPr>
          <w:rFonts w:ascii="Arial" w:hAnsi="Arial" w:cs="Arial"/>
          <w:sz w:val="20"/>
          <w:szCs w:val="20"/>
          <w:lang w:val="en-GB"/>
        </w:rPr>
        <w:t>a level playing field across the EU</w:t>
      </w:r>
      <w:r w:rsidRPr="00A53685">
        <w:rPr>
          <w:rFonts w:ascii="Arial" w:hAnsi="Arial" w:cs="Arial"/>
          <w:sz w:val="20"/>
          <w:szCs w:val="20"/>
          <w:lang w:val="en-GB"/>
        </w:rPr>
        <w:t>.</w:t>
      </w:r>
      <w:r w:rsidR="00994F5E" w:rsidRPr="00A53685">
        <w:rPr>
          <w:rFonts w:ascii="Arial" w:hAnsi="Arial" w:cs="Arial"/>
          <w:sz w:val="20"/>
          <w:szCs w:val="20"/>
          <w:lang w:val="en-GB"/>
        </w:rPr>
        <w:t xml:space="preserve"> </w:t>
      </w:r>
      <w:r w:rsidR="00612286" w:rsidRPr="00A53685">
        <w:rPr>
          <w:rFonts w:ascii="Arial" w:hAnsi="Arial" w:cs="Arial"/>
          <w:sz w:val="20"/>
          <w:szCs w:val="20"/>
          <w:lang w:val="en-GB"/>
        </w:rPr>
        <w:t xml:space="preserve">As </w:t>
      </w:r>
      <w:r w:rsidR="00360373" w:rsidRPr="00A53685">
        <w:rPr>
          <w:rFonts w:ascii="Arial" w:hAnsi="Arial" w:cs="Arial"/>
          <w:sz w:val="20"/>
          <w:szCs w:val="20"/>
          <w:lang w:val="en-GB"/>
        </w:rPr>
        <w:t xml:space="preserve">the </w:t>
      </w:r>
      <w:r w:rsidR="00612286" w:rsidRPr="00A53685">
        <w:rPr>
          <w:rFonts w:ascii="Arial" w:hAnsi="Arial" w:cs="Arial"/>
          <w:sz w:val="20"/>
          <w:szCs w:val="20"/>
          <w:lang w:val="en-GB"/>
        </w:rPr>
        <w:t>e-commerce</w:t>
      </w:r>
      <w:r w:rsidR="00EE5070" w:rsidRPr="00A53685">
        <w:rPr>
          <w:rFonts w:ascii="Arial" w:hAnsi="Arial" w:cs="Arial"/>
          <w:sz w:val="20"/>
          <w:szCs w:val="20"/>
          <w:lang w:val="en-GB"/>
        </w:rPr>
        <w:t xml:space="preserve"> sector</w:t>
      </w:r>
      <w:r w:rsidR="00612286" w:rsidRPr="00A53685">
        <w:rPr>
          <w:rFonts w:ascii="Arial" w:hAnsi="Arial" w:cs="Arial"/>
          <w:sz w:val="20"/>
          <w:szCs w:val="20"/>
          <w:lang w:val="en-GB"/>
        </w:rPr>
        <w:t xml:space="preserve"> is </w:t>
      </w:r>
      <w:r w:rsidR="00360373" w:rsidRPr="00A53685">
        <w:rPr>
          <w:rFonts w:ascii="Arial" w:hAnsi="Arial" w:cs="Arial"/>
          <w:sz w:val="20"/>
          <w:szCs w:val="20"/>
          <w:lang w:val="en-GB"/>
        </w:rPr>
        <w:t>highly cross-border by nature</w:t>
      </w:r>
      <w:r w:rsidR="00B1674E" w:rsidRPr="00A53685">
        <w:rPr>
          <w:rFonts w:ascii="Arial" w:hAnsi="Arial" w:cs="Arial"/>
          <w:sz w:val="20"/>
          <w:szCs w:val="20"/>
          <w:lang w:val="en-GB"/>
        </w:rPr>
        <w:t xml:space="preserve">, </w:t>
      </w:r>
      <w:r w:rsidR="00994F5E" w:rsidRPr="00A53685">
        <w:rPr>
          <w:rFonts w:ascii="Arial" w:hAnsi="Arial" w:cs="Arial"/>
          <w:sz w:val="20"/>
          <w:szCs w:val="20"/>
          <w:lang w:val="en-GB"/>
        </w:rPr>
        <w:t>it is particularly important to reduce regu</w:t>
      </w:r>
      <w:r w:rsidR="00EE0EAA" w:rsidRPr="00A53685">
        <w:rPr>
          <w:rFonts w:ascii="Arial" w:hAnsi="Arial" w:cs="Arial"/>
          <w:sz w:val="20"/>
          <w:szCs w:val="20"/>
          <w:lang w:val="en-GB"/>
        </w:rPr>
        <w:t xml:space="preserve">latory fragmentation. The Commission’s proposal in its current form, seems to strongly rely </w:t>
      </w:r>
      <w:r w:rsidR="00120D2C" w:rsidRPr="00A53685">
        <w:rPr>
          <w:rFonts w:ascii="Arial" w:hAnsi="Arial" w:cs="Arial"/>
          <w:sz w:val="20"/>
          <w:szCs w:val="20"/>
          <w:lang w:val="en-GB"/>
        </w:rPr>
        <w:t>on the</w:t>
      </w:r>
      <w:r w:rsidR="001267FE" w:rsidRPr="00A53685">
        <w:rPr>
          <w:rFonts w:ascii="Arial" w:hAnsi="Arial" w:cs="Arial"/>
          <w:sz w:val="20"/>
          <w:szCs w:val="20"/>
          <w:lang w:val="en-GB"/>
        </w:rPr>
        <w:t xml:space="preserve"> </w:t>
      </w:r>
      <w:r w:rsidR="00120D2C" w:rsidRPr="00A53685">
        <w:rPr>
          <w:rFonts w:ascii="Arial" w:hAnsi="Arial" w:cs="Arial"/>
          <w:sz w:val="20"/>
          <w:szCs w:val="20"/>
          <w:lang w:val="en-GB"/>
        </w:rPr>
        <w:t>competencies of national authorities.</w:t>
      </w:r>
      <w:r w:rsidR="0044437F" w:rsidRPr="00A53685">
        <w:rPr>
          <w:rFonts w:ascii="Arial" w:hAnsi="Arial" w:cs="Arial"/>
          <w:sz w:val="20"/>
          <w:szCs w:val="20"/>
          <w:lang w:val="en-GB"/>
        </w:rPr>
        <w:t xml:space="preserve"> From experience with existing legislation, Ecommerce Europe is cautious </w:t>
      </w:r>
      <w:r w:rsidR="00A437FC" w:rsidRPr="00A53685">
        <w:rPr>
          <w:rFonts w:ascii="Arial" w:hAnsi="Arial" w:cs="Arial"/>
          <w:sz w:val="20"/>
          <w:szCs w:val="20"/>
          <w:lang w:val="en-GB"/>
        </w:rPr>
        <w:t xml:space="preserve">about a lack of coordination between national authorities. </w:t>
      </w:r>
      <w:r w:rsidR="00516596" w:rsidRPr="00A53685">
        <w:rPr>
          <w:rFonts w:ascii="Arial" w:hAnsi="Arial" w:cs="Arial"/>
          <w:sz w:val="20"/>
          <w:szCs w:val="20"/>
          <w:lang w:val="en-GB"/>
        </w:rPr>
        <w:t xml:space="preserve">As the proposal does not </w:t>
      </w:r>
      <w:r w:rsidR="00773E3E" w:rsidRPr="00A53685">
        <w:rPr>
          <w:rFonts w:ascii="Arial" w:hAnsi="Arial" w:cs="Arial"/>
          <w:sz w:val="20"/>
          <w:szCs w:val="20"/>
          <w:lang w:val="en-GB"/>
        </w:rPr>
        <w:t xml:space="preserve">include a one-stop-shop mechanism, but instead requires national legislators to design </w:t>
      </w:r>
      <w:r w:rsidR="00C05E9A" w:rsidRPr="00A53685">
        <w:rPr>
          <w:rFonts w:ascii="Arial" w:hAnsi="Arial" w:cs="Arial"/>
          <w:sz w:val="20"/>
          <w:szCs w:val="20"/>
          <w:lang w:val="en-GB"/>
        </w:rPr>
        <w:t xml:space="preserve">the proposed regulatory mechanisms at a domestic level, we fear businesses will face a fragmented </w:t>
      </w:r>
      <w:r w:rsidR="00B96F35" w:rsidRPr="00A53685">
        <w:rPr>
          <w:rFonts w:ascii="Arial" w:hAnsi="Arial" w:cs="Arial"/>
          <w:sz w:val="20"/>
          <w:szCs w:val="20"/>
          <w:lang w:val="en-GB"/>
        </w:rPr>
        <w:t xml:space="preserve">enforcement landscape across the EU. </w:t>
      </w:r>
      <w:r w:rsidR="000E127C" w:rsidRPr="00A53685">
        <w:rPr>
          <w:rFonts w:ascii="Arial" w:hAnsi="Arial" w:cs="Arial"/>
          <w:sz w:val="20"/>
          <w:szCs w:val="20"/>
          <w:lang w:val="en-GB"/>
        </w:rPr>
        <w:t xml:space="preserve">In addition to the envisaged </w:t>
      </w:r>
      <w:r w:rsidR="00F6451E" w:rsidRPr="00A53685">
        <w:rPr>
          <w:rFonts w:ascii="Arial" w:hAnsi="Arial" w:cs="Arial"/>
          <w:sz w:val="20"/>
          <w:szCs w:val="20"/>
          <w:lang w:val="en-GB"/>
        </w:rPr>
        <w:t xml:space="preserve">coordination by a European Artificial Intelligence Body, we strongly recommend legislators to </w:t>
      </w:r>
      <w:r w:rsidR="00A56483" w:rsidRPr="00A53685">
        <w:rPr>
          <w:rFonts w:ascii="Arial" w:hAnsi="Arial" w:cs="Arial"/>
          <w:sz w:val="20"/>
          <w:szCs w:val="20"/>
          <w:lang w:val="en-GB"/>
        </w:rPr>
        <w:t>support national regulators with</w:t>
      </w:r>
      <w:r w:rsidR="002A7629" w:rsidRPr="00A53685">
        <w:rPr>
          <w:rFonts w:ascii="Arial" w:hAnsi="Arial" w:cs="Arial"/>
          <w:sz w:val="20"/>
          <w:szCs w:val="20"/>
          <w:lang w:val="en-GB"/>
        </w:rPr>
        <w:t xml:space="preserve"> detailed implementation guidance</w:t>
      </w:r>
      <w:r w:rsidR="00AD2FA3" w:rsidRPr="00A53685">
        <w:rPr>
          <w:rFonts w:ascii="Arial" w:hAnsi="Arial" w:cs="Arial"/>
          <w:sz w:val="20"/>
          <w:szCs w:val="20"/>
          <w:lang w:val="en-GB"/>
        </w:rPr>
        <w:t>, and to identify existing legislative overlap between the EU AI Act, international and harmonised standards, and other ongoing legislative initiatives at EU level</w:t>
      </w:r>
      <w:r w:rsidR="00A56483" w:rsidRPr="00A53685">
        <w:rPr>
          <w:rFonts w:ascii="Arial" w:hAnsi="Arial" w:cs="Arial"/>
          <w:sz w:val="20"/>
          <w:szCs w:val="20"/>
          <w:lang w:val="en-GB"/>
        </w:rPr>
        <w:t xml:space="preserve">. </w:t>
      </w:r>
    </w:p>
    <w:p w14:paraId="6DF2BEBC" w14:textId="14D9FB33" w:rsidR="00EE0EAA" w:rsidRPr="00A53685" w:rsidRDefault="00E3585F" w:rsidP="00E3585F">
      <w:pPr>
        <w:autoSpaceDE w:val="0"/>
        <w:autoSpaceDN w:val="0"/>
        <w:adjustRightInd w:val="0"/>
        <w:spacing w:before="160" w:line="240" w:lineRule="auto"/>
        <w:jc w:val="both"/>
        <w:rPr>
          <w:rFonts w:ascii="Arial" w:hAnsi="Arial" w:cs="Arial"/>
          <w:sz w:val="20"/>
          <w:szCs w:val="20"/>
          <w:lang w:val="en-GB"/>
        </w:rPr>
      </w:pPr>
      <w:r w:rsidRPr="00A53685">
        <w:rPr>
          <w:rFonts w:ascii="Arial" w:eastAsia="Arial" w:hAnsi="Arial" w:cs="Arial"/>
          <w:sz w:val="20"/>
          <w:szCs w:val="20"/>
          <w:lang w:val="en-GB"/>
        </w:rPr>
        <w:t xml:space="preserve">Regarding the </w:t>
      </w:r>
      <w:r w:rsidRPr="00C20DE3">
        <w:rPr>
          <w:rFonts w:ascii="Arial" w:eastAsia="Arial" w:hAnsi="Arial" w:cs="Arial"/>
          <w:sz w:val="20"/>
          <w:szCs w:val="20"/>
          <w:lang w:val="en-GB"/>
        </w:rPr>
        <w:t>entry into force and application of the AI Act</w:t>
      </w:r>
      <w:r w:rsidRPr="00A53685">
        <w:rPr>
          <w:rFonts w:ascii="Arial" w:eastAsia="Arial" w:hAnsi="Arial" w:cs="Arial"/>
          <w:sz w:val="20"/>
          <w:szCs w:val="20"/>
          <w:lang w:val="en-GB"/>
        </w:rPr>
        <w:t xml:space="preserve">, we believe a timeline greater than 24 months will be required to hire and train the necessary workforce in the relevant notified bodies, and to ensure harmonised standards are available. </w:t>
      </w:r>
      <w:r w:rsidR="00894BA6" w:rsidRPr="00A53685">
        <w:rPr>
          <w:rFonts w:ascii="Arial" w:eastAsia="Arial" w:hAnsi="Arial" w:cs="Arial"/>
          <w:sz w:val="20"/>
          <w:szCs w:val="20"/>
          <w:lang w:val="en-GB"/>
        </w:rPr>
        <w:t>We therefore</w:t>
      </w:r>
      <w:r w:rsidRPr="00A53685">
        <w:rPr>
          <w:rFonts w:ascii="Arial" w:eastAsia="Arial" w:hAnsi="Arial" w:cs="Arial"/>
          <w:sz w:val="20"/>
          <w:szCs w:val="20"/>
          <w:lang w:val="en-GB"/>
        </w:rPr>
        <w:t xml:space="preserve"> recommend modifying </w:t>
      </w:r>
      <w:r w:rsidR="00894BA6" w:rsidRPr="00A53685">
        <w:rPr>
          <w:rFonts w:ascii="Arial" w:eastAsia="Arial" w:hAnsi="Arial" w:cs="Arial"/>
          <w:sz w:val="20"/>
          <w:szCs w:val="20"/>
          <w:lang w:val="en-GB"/>
        </w:rPr>
        <w:t>A</w:t>
      </w:r>
      <w:r w:rsidRPr="00A53685">
        <w:rPr>
          <w:rFonts w:ascii="Arial" w:eastAsia="Arial" w:hAnsi="Arial" w:cs="Arial"/>
          <w:sz w:val="20"/>
          <w:szCs w:val="20"/>
          <w:lang w:val="en-GB"/>
        </w:rPr>
        <w:t xml:space="preserve">rticle’s 85(2) </w:t>
      </w:r>
      <w:r w:rsidR="00C23282" w:rsidRPr="00A53685">
        <w:rPr>
          <w:rFonts w:ascii="Arial" w:eastAsia="Arial" w:hAnsi="Arial" w:cs="Arial"/>
          <w:sz w:val="20"/>
          <w:szCs w:val="20"/>
          <w:lang w:val="en-GB"/>
        </w:rPr>
        <w:t>writing and</w:t>
      </w:r>
      <w:r w:rsidRPr="00A53685">
        <w:rPr>
          <w:rFonts w:ascii="Arial" w:eastAsia="Arial" w:hAnsi="Arial" w:cs="Arial"/>
          <w:sz w:val="20"/>
          <w:szCs w:val="20"/>
          <w:lang w:val="en-GB"/>
        </w:rPr>
        <w:t xml:space="preserve"> change the </w:t>
      </w:r>
      <w:r w:rsidR="00C23282" w:rsidRPr="00A53685">
        <w:rPr>
          <w:rFonts w:ascii="Arial" w:eastAsia="Arial" w:hAnsi="Arial" w:cs="Arial"/>
          <w:sz w:val="20"/>
          <w:szCs w:val="20"/>
          <w:lang w:val="en-GB"/>
        </w:rPr>
        <w:t>24-month</w:t>
      </w:r>
      <w:r w:rsidRPr="00A53685">
        <w:rPr>
          <w:rFonts w:ascii="Arial" w:eastAsia="Arial" w:hAnsi="Arial" w:cs="Arial"/>
          <w:sz w:val="20"/>
          <w:szCs w:val="20"/>
          <w:lang w:val="en-GB"/>
        </w:rPr>
        <w:t xml:space="preserve"> reference to 36 months instead.</w:t>
      </w:r>
    </w:p>
    <w:p w14:paraId="1A947AC1" w14:textId="1772895E" w:rsidR="00612E71" w:rsidRPr="00A53685" w:rsidRDefault="00612E71" w:rsidP="004F5436">
      <w:pPr>
        <w:autoSpaceDE w:val="0"/>
        <w:autoSpaceDN w:val="0"/>
        <w:adjustRightInd w:val="0"/>
        <w:spacing w:before="160" w:line="240" w:lineRule="auto"/>
        <w:jc w:val="both"/>
        <w:rPr>
          <w:rFonts w:ascii="Arial" w:hAnsi="Arial" w:cs="Arial"/>
          <w:sz w:val="20"/>
          <w:szCs w:val="20"/>
          <w:lang w:val="en-GB"/>
        </w:rPr>
      </w:pPr>
    </w:p>
    <w:sectPr w:rsidR="00612E71" w:rsidRPr="00A53685" w:rsidSect="00B64AD9">
      <w:headerReference w:type="default" r:id="rId15"/>
      <w:footerReference w:type="default" r:id="rId16"/>
      <w:pgSz w:w="12240" w:h="15840"/>
      <w:pgMar w:top="1701" w:right="1440" w:bottom="15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DB96" w14:textId="77777777" w:rsidR="00570BC4" w:rsidRDefault="00570BC4" w:rsidP="00F37F3B">
      <w:pPr>
        <w:spacing w:after="0" w:line="240" w:lineRule="auto"/>
      </w:pPr>
      <w:r>
        <w:separator/>
      </w:r>
    </w:p>
  </w:endnote>
  <w:endnote w:type="continuationSeparator" w:id="0">
    <w:p w14:paraId="68465A80" w14:textId="77777777" w:rsidR="00570BC4" w:rsidRDefault="00570BC4" w:rsidP="00F3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082" w14:textId="17EEA988" w:rsidR="006F4926" w:rsidRDefault="002609D5">
    <w:pPr>
      <w:pStyle w:val="Footer"/>
    </w:pPr>
    <w:r w:rsidRPr="00746991">
      <w:rPr>
        <w:noProof/>
      </w:rPr>
      <mc:AlternateContent>
        <mc:Choice Requires="wps">
          <w:drawing>
            <wp:anchor distT="0" distB="0" distL="114300" distR="114300" simplePos="0" relativeHeight="251663872" behindDoc="0" locked="0" layoutInCell="1" allowOverlap="1" wp14:anchorId="39EA87F8" wp14:editId="307B70AE">
              <wp:simplePos x="0" y="0"/>
              <wp:positionH relativeFrom="column">
                <wp:posOffset>6021070</wp:posOffset>
              </wp:positionH>
              <wp:positionV relativeFrom="paragraph">
                <wp:posOffset>-279657</wp:posOffset>
              </wp:positionV>
              <wp:extent cx="99179" cy="969010"/>
              <wp:effectExtent l="0" t="0" r="15240" b="21590"/>
              <wp:wrapNone/>
              <wp:docPr id="192" name="Freeform: Shape 192"/>
              <wp:cNvGraphicFramePr/>
              <a:graphic xmlns:a="http://schemas.openxmlformats.org/drawingml/2006/main">
                <a:graphicData uri="http://schemas.microsoft.com/office/word/2010/wordprocessingShape">
                  <wps:wsp>
                    <wps:cNvSpPr/>
                    <wps:spPr>
                      <a:xfrm>
                        <a:off x="0" y="0"/>
                        <a:ext cx="99179" cy="969010"/>
                      </a:xfrm>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a:moveTo>
                              <a:pt x="99179" y="979932"/>
                            </a:moveTo>
                            <a:cubicBezTo>
                              <a:pt x="51300" y="845693"/>
                              <a:pt x="3421" y="711454"/>
                              <a:pt x="119" y="595884"/>
                            </a:cubicBezTo>
                            <a:cubicBezTo>
                              <a:pt x="-3183" y="480314"/>
                              <a:pt x="62857" y="385826"/>
                              <a:pt x="79367" y="286512"/>
                            </a:cubicBezTo>
                            <a:cubicBezTo>
                              <a:pt x="95877" y="187198"/>
                              <a:pt x="97528" y="93599"/>
                              <a:pt x="99179" y="0"/>
                            </a:cubicBezTo>
                          </a:path>
                        </a:pathLst>
                      </a:custGeom>
                      <a:noFill/>
                      <a:ln cap="rnd">
                        <a:solidFill>
                          <a:srgbClr val="F18264"/>
                        </a:solidFill>
                        <a:prstDash val="solid"/>
                        <a:round/>
                        <a:extLst>
                          <a:ext uri="{C807C97D-BFC1-408E-A445-0C87EB9F89A2}">
                            <ask:lineSketchStyleProps xmlns:ask="http://schemas.microsoft.com/office/drawing/2018/sketchyshapes" sd="1435683001">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extrusionOk="0">
                                    <a:moveTo>
                                      <a:pt x="99179" y="979932"/>
                                    </a:moveTo>
                                    <a:cubicBezTo>
                                      <a:pt x="50321" y="849100"/>
                                      <a:pt x="13081" y="707085"/>
                                      <a:pt x="119" y="595884"/>
                                    </a:cubicBezTo>
                                    <a:cubicBezTo>
                                      <a:pt x="-1024" y="477152"/>
                                      <a:pt x="67873" y="384161"/>
                                      <a:pt x="79367" y="286512"/>
                                    </a:cubicBezTo>
                                    <a:cubicBezTo>
                                      <a:pt x="99705" y="194579"/>
                                      <a:pt x="108882" y="90736"/>
                                      <a:pt x="99179" y="0"/>
                                    </a:cubicBezTo>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E17BB" id="Freeform: Shape 192" o:spid="_x0000_s1026" style="position:absolute;margin-left:474.1pt;margin-top:-22pt;width:7.8pt;height:76.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179,97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29wMAAAYKAAAOAAAAZHJzL2Uyb0RvYy54bWysVl1v2zYUfR+w/0DocUAjS7YsyYhTZAky&#10;DAjaYMnQ7pGmKEuARGok/ZH++h6Skix3GdwOy4NC+vLcj3Mv7+X1+2PbkD1XupZiHURXs4BwwWRR&#10;i+06+PPl4V0WEG2oKGgjBV8Hr1wH729+/un60K14LCvZFFwRKBF6dejWQWVMtwpDzSreUn0lOy4g&#10;LKVqqcFWbcNC0QO0t00Yz2bL8CBV0SnJuNb49d4Lgxunvyw5Mx/LUnNDmnUA34z7Kvfd2G94c01X&#10;W0W7qma9G/Q/eNHSWsDoqOqeGkp2qv6HqrZmSmpZmism21CWZc24iwHRRLNvonmuaMddLCBHdyNN&#10;+v9Tyz7sn7snBRoOnV5pLG0Ux1K19j/8I0dH1utIFj8awvBjnkdpHhAGSb7M4bzlMjxh2U6b37h0&#10;euj+URtPdYGVI6oggraoCCaF0LXhn5Gesm3A/i8hccrJwf/vk/Qt4K8zQJrn85hUJHeLf4F8jiY2&#10;oii/ZGF6PMmTLFtctBBPLKT5fJlesjEFxNkyiS5HMZ/Y+C6mpoDZWQhI2HZICa2GLLGj6NOEFaH2&#10;Ls9ceXdS24KY5gz5H7bIiK8BoGyOL4DB7hQc/RAYtE3B8Q+BwccUPJ+CwcgpfIUGYltH41qHCQha&#10;hwoIWsfGYuiqo8ayNizJYbwYFVa+Fq2wlXv+It0xYxnsbw+8OBUsLJ+Osd2mZr/yL1NQEs1nKHqA&#10;skWyzJ3bcMEpnC9iz2caRYtk0XvnRCh0B/IVPMR6pv8ta+/mUeaJWmSzeXSmchlnSeqUzrMki5dT&#10;c67qncyX83cbxAVLvdIoS6M8myrN0yTGKLF8zZM8PxP5RgTRWH6T2ECqzZFrTWOybI4n7UnIh7pp&#10;XD4bQRjFHFKicAWvZVMXVmpTp9V2c9cosqcoiYcIcTtSoO3sWKe0uae68uecyPur5E4U/oY0uCDh&#10;qeW6lXltuDXTiD94SeoCZRJ7J+w05KNlyhgXJvKiihbcG0pm+OvJdvPTIlzcTqHVXCKQUXev4G3d&#10;3sv+vIVyN0xHsG8HoxnvweCYB48IZ1kKM4LbWkj1VmQNouot+/MDSZ4ay9JGFq9PiijpR7nu2EMN&#10;vh+pNk9UYXrgguA9Yj7iUzYS9xE3z60CUkn15a3f7XmMVEgDcsBbYB3ov3dU8YA0vwsM2zxaLKDW&#10;uM0iSWNs1FSymUrErr2TKBBcR3jnlva8aYZlqWT7Cc+WW2sVIioYbKONGrQWv7kz2EOEhw/jt7du&#10;jQcDCvhRPHfMKres2kp7OX6iqiN2uQ4MpvMHObwb6GoYvPYWjGctUsjbnZFlbaeyq0PPa7/BY8MV&#10;Tv8wsq+Z6d6dOj3fbr4CAAD//wMAUEsDBBQABgAIAAAAIQBMIVQy4QAAAAsBAAAPAAAAZHJzL2Rv&#10;d25yZXYueG1sTI9BS8NAEIXvgv9hGcFbu7ENMU2zKVpQPEjBKJTettlpEs3Ohuy2if/e8aTHYT7e&#10;+16+mWwnLjj41pGCu3kEAqlypqVawcf70ywF4YMmoztHqOAbPWyK66tcZ8aN9IaXMtSCQ8hnWkET&#10;Qp9J6asGrfZz1yPx7+QGqwOfQy3NoEcOt51cRFEirW6JGxrd47bB6qs8WwWf9+Pyua9eTuXuYB/p&#10;1e63rtkrdXszPaxBBJzCHwy/+qwOBTsd3ZmMF52CVZwuGFUwi2MexcQqWfKYI6NRmoAscvl/Q/ED&#10;AAD//wMAUEsBAi0AFAAGAAgAAAAhALaDOJL+AAAA4QEAABMAAAAAAAAAAAAAAAAAAAAAAFtDb250&#10;ZW50X1R5cGVzXS54bWxQSwECLQAUAAYACAAAACEAOP0h/9YAAACUAQAACwAAAAAAAAAAAAAAAAAv&#10;AQAAX3JlbHMvLnJlbHNQSwECLQAUAAYACAAAACEAj/jLdvcDAAAGCgAADgAAAAAAAAAAAAAAAAAu&#10;AgAAZHJzL2Uyb0RvYy54bWxQSwECLQAUAAYACAAAACEATCFUMuEAAAALAQAADwAAAAAAAAAAAAAA&#10;AABRBgAAZHJzL2Rvd25yZXYueG1sUEsFBgAAAAAEAAQA8wAAAF8HAAAAAA==&#10;" path="m99179,979932c51300,845693,3421,711454,119,595884,-3183,480314,62857,385826,79367,286512,95877,187198,97528,93599,99179,e" filled="f" strokecolor="#f18264" strokeweight="1pt">
              <v:stroke endcap="round"/>
              <v:path arrowok="t" o:connecttype="custom" o:connectlocs="99179,969010;119,589242;79367,283319;99179,0" o:connectangles="0,0,0,0"/>
            </v:shape>
          </w:pict>
        </mc:Fallback>
      </mc:AlternateContent>
    </w:r>
    <w:r w:rsidR="00746991">
      <w:rPr>
        <w:noProof/>
      </w:rPr>
      <w:drawing>
        <wp:anchor distT="0" distB="0" distL="114300" distR="114300" simplePos="0" relativeHeight="251653632" behindDoc="0" locked="0" layoutInCell="1" allowOverlap="1" wp14:anchorId="75E51823" wp14:editId="7D64E27E">
          <wp:simplePos x="0" y="0"/>
          <wp:positionH relativeFrom="column">
            <wp:posOffset>-146685</wp:posOffset>
          </wp:positionH>
          <wp:positionV relativeFrom="paragraph">
            <wp:posOffset>239395</wp:posOffset>
          </wp:positionV>
          <wp:extent cx="251460" cy="251460"/>
          <wp:effectExtent l="0" t="0" r="0" b="0"/>
          <wp:wrapNone/>
          <wp:docPr id="19" name="Picture 19"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00746991">
      <w:rPr>
        <w:noProof/>
      </w:rPr>
      <w:drawing>
        <wp:anchor distT="0" distB="0" distL="114300" distR="114300" simplePos="0" relativeHeight="251654656" behindDoc="0" locked="0" layoutInCell="1" allowOverlap="1" wp14:anchorId="0307F703" wp14:editId="3F13C745">
          <wp:simplePos x="0" y="0"/>
          <wp:positionH relativeFrom="column">
            <wp:posOffset>210319</wp:posOffset>
          </wp:positionH>
          <wp:positionV relativeFrom="paragraph">
            <wp:posOffset>238727</wp:posOffset>
          </wp:positionV>
          <wp:extent cx="275590" cy="251460"/>
          <wp:effectExtent l="0" t="0" r="0" b="0"/>
          <wp:wrapNone/>
          <wp:docPr id="20" name="Picture 20" descr="A drawing of a person&#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drawing of a person&#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275590" cy="251460"/>
                  </a:xfrm>
                  <a:prstGeom prst="rect">
                    <a:avLst/>
                  </a:prstGeom>
                </pic:spPr>
              </pic:pic>
            </a:graphicData>
          </a:graphic>
          <wp14:sizeRelH relativeFrom="margin">
            <wp14:pctWidth>0</wp14:pctWidth>
          </wp14:sizeRelH>
          <wp14:sizeRelV relativeFrom="margin">
            <wp14:pctHeight>0</wp14:pctHeight>
          </wp14:sizeRelV>
        </wp:anchor>
      </w:drawing>
    </w:r>
    <w:r w:rsidR="00746991" w:rsidRPr="00746991">
      <w:rPr>
        <w:noProof/>
      </w:rPr>
      <mc:AlternateContent>
        <mc:Choice Requires="wps">
          <w:drawing>
            <wp:anchor distT="0" distB="0" distL="114300" distR="114300" simplePos="0" relativeHeight="251662848" behindDoc="0" locked="0" layoutInCell="1" allowOverlap="1" wp14:anchorId="132DC997" wp14:editId="0221B636">
              <wp:simplePos x="0" y="0"/>
              <wp:positionH relativeFrom="column">
                <wp:posOffset>-492760</wp:posOffset>
              </wp:positionH>
              <wp:positionV relativeFrom="paragraph">
                <wp:posOffset>-281940</wp:posOffset>
              </wp:positionV>
              <wp:extent cx="99060" cy="969010"/>
              <wp:effectExtent l="0" t="0" r="15240" b="21590"/>
              <wp:wrapNone/>
              <wp:docPr id="31" name="Freeform: Shape 31"/>
              <wp:cNvGraphicFramePr/>
              <a:graphic xmlns:a="http://schemas.openxmlformats.org/drawingml/2006/main">
                <a:graphicData uri="http://schemas.microsoft.com/office/word/2010/wordprocessingShape">
                  <wps:wsp>
                    <wps:cNvSpPr/>
                    <wps:spPr>
                      <a:xfrm>
                        <a:off x="0" y="0"/>
                        <a:ext cx="99060" cy="969010"/>
                      </a:xfrm>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a:moveTo>
                              <a:pt x="99179" y="979932"/>
                            </a:moveTo>
                            <a:cubicBezTo>
                              <a:pt x="51300" y="845693"/>
                              <a:pt x="3421" y="711454"/>
                              <a:pt x="119" y="595884"/>
                            </a:cubicBezTo>
                            <a:cubicBezTo>
                              <a:pt x="-3183" y="480314"/>
                              <a:pt x="62857" y="385826"/>
                              <a:pt x="79367" y="286512"/>
                            </a:cubicBezTo>
                            <a:cubicBezTo>
                              <a:pt x="95877" y="187198"/>
                              <a:pt x="97528" y="93599"/>
                              <a:pt x="99179" y="0"/>
                            </a:cubicBezTo>
                          </a:path>
                        </a:pathLst>
                      </a:custGeom>
                      <a:noFill/>
                      <a:ln cap="rnd">
                        <a:solidFill>
                          <a:srgbClr val="67C5F1"/>
                        </a:solidFill>
                        <a:prstDash val="solid"/>
                        <a:round/>
                        <a:extLst>
                          <a:ext uri="{C807C97D-BFC1-408E-A445-0C87EB9F89A2}">
                            <ask:lineSketchStyleProps xmlns:ask="http://schemas.microsoft.com/office/drawing/2018/sketchyshapes" sd="1435683001">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extrusionOk="0">
                                    <a:moveTo>
                                      <a:pt x="99179" y="979932"/>
                                    </a:moveTo>
                                    <a:cubicBezTo>
                                      <a:pt x="50321" y="849100"/>
                                      <a:pt x="13081" y="707085"/>
                                      <a:pt x="119" y="595884"/>
                                    </a:cubicBezTo>
                                    <a:cubicBezTo>
                                      <a:pt x="-1024" y="477152"/>
                                      <a:pt x="67873" y="384161"/>
                                      <a:pt x="79367" y="286512"/>
                                    </a:cubicBezTo>
                                    <a:cubicBezTo>
                                      <a:pt x="99705" y="194579"/>
                                      <a:pt x="108882" y="90736"/>
                                      <a:pt x="99179" y="0"/>
                                    </a:cubicBezTo>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9B6C3" id="Freeform: Shape 31" o:spid="_x0000_s1026" style="position:absolute;margin-left:-38.8pt;margin-top:-22.2pt;width:7.8pt;height:76.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179,97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qj+QMAAAYKAAAOAAAAZHJzL2Uyb0RvYy54bWysVttu4zYQfS/QfyD0WGCjiy1LMuIs0gQp&#10;CgS7QZNit480RdkCJFIl6Uv26/eQlGR5m8K7RfOgDD1z5nJmeLl+f2wbsudK11KsgvgqCggXTJa1&#10;2KyCP18e3uUB0YaKkjZS8FXwynXw/ubnn64P3ZInciubkisCJ0IvD90q2BrTLcNQsy1vqb6SHRdQ&#10;VlK11GCpNmGp6AHe2yZMomgRHqQqOyUZ1xq/3ntlcOP8VxVn5mNVaW5IswqQm3Ff5b5r+w1vruly&#10;o2i3rVmfBv0PWbS0Fgg6urqnhpKdqv/hqq2ZklpW5orJNpRVVTPuakA1cfRNNc9b2nFXC8jR3UiT&#10;/v/csg/75+5JgYZDp5caoq3iWKnW/kd+5OjIeh3J4kdDGH4simgBRhk0xaJA8pbL8IRlO21+49L5&#10;oftHbTzVJSRHVEkEbTERTAqha8M/w1nVNmD/l5AURZwV5OD/9036FvDXGSArillCtqRwwr9APseT&#10;GHF8McLUPC3SPJ9fjJBMImTFbJFdqmIKSPJFGl+uYjaJ8V1MTQHRWQlo2GZoCd0OXWJH0bcJEqF2&#10;L0duvDup7UBMe4b+D0t0xM8AULbHF8BgdwqOfwgM2qbg5IfA4GMKnk3BYORUvsIBYo+Oxh0dJiA4&#10;OlRAcHSsLYYuO2osa4NIDnZjYHYDsoXkZ9EqW7nnL9KZGctgb4QsTgOLyCcztlvX7Ff+ZQpK41mE&#10;oQcon6eLwqWNFJzD2TzxfGZxPE/nfXZOhUF3ID/BQ61n/t+K9m4W556oeR7N4jOXiyRPM+d0lqd5&#10;spiGc1PvdH6cvzsgNljmncZ5Fhf51GmRpQmuEsvXLC2KM5XnG6px/Ca1gVTbI3c0jc2yPZ4cT0I+&#10;1E3j+tkIwijuISVKN/BaNnVptbZ1Wm3Wd40ie4qRWGR36cMws2dmndLmnuqtt3Mqn6+SO1H6HdJg&#10;g4SnI9dJ5rXhNkwj/uAVqUuMSeKTsLchHyNTxrgwsVdtacl9oDTCX0+2uz8twtXtHFrPFQoZffcO&#10;3vbts+ztLZS7y3QE++NgDOMzGBLz4BHhIkthRnBbC6neqqxBVX1kbz+Q5KmxLK1l+fqkiJL+Ktcd&#10;e6jB9yPV5okq3B7YIHiPmI/4VI3EfsTOcxK2pFRf3vrd2uNKhTYgB7wFVoH+e0cVD0jzu8BlW8Tz&#10;Odwat5inWYKFmmrWU43YtXcSA4LtiOycaO1NM4iVku0nPFtubVSoqGCIjWPU4GjxizuDNVR4+DB+&#10;e+tkPBgwwI/iuWPWuWXVTtrL8RNVHbHiKjC4nT/I4d1Al8PFa3fBaGuRQt7ujKxqeyu7OfS89gs8&#10;Ntzg9A8j+5qZrp3V6fl28xUAAP//AwBQSwMEFAAGAAgAAAAhAPvmI5LhAAAACwEAAA8AAABkcnMv&#10;ZG93bnJldi54bWxMj01Lw0AQhu+C/2EZwYukG0NI0zSbokIvIkhr9bzJTvPhfoTsto3/3vFUbzPM&#10;wzvPW25mo9kZJ987K+BxEQND2zjV21bA4WMb5cB8kFZJ7SwK+EEPm+r2ppSFche7w/M+tIxCrC+k&#10;gC6EseDcNx0a6RduREu3o5uMDLROLVeTvFC40TyJ44wb2Vv60MkRXzpsvvcnQynP9bDVh4ev990w&#10;DuZttXrNP4MQ93fz0xpYwDlcYfjTJ3WoyKl2J6s80wKi5TIjlIY0TYEREWUJtasJjfMEeFXy/x2q&#10;XwAAAP//AwBQSwECLQAUAAYACAAAACEAtoM4kv4AAADhAQAAEwAAAAAAAAAAAAAAAAAAAAAAW0Nv&#10;bnRlbnRfVHlwZXNdLnhtbFBLAQItABQABgAIAAAAIQA4/SH/1gAAAJQBAAALAAAAAAAAAAAAAAAA&#10;AC8BAABfcmVscy8ucmVsc1BLAQItABQABgAIAAAAIQBl9Yqj+QMAAAYKAAAOAAAAAAAAAAAAAAAA&#10;AC4CAABkcnMvZTJvRG9jLnhtbFBLAQItABQABgAIAAAAIQD75iOS4QAAAAsBAAAPAAAAAAAAAAAA&#10;AAAAAFMGAABkcnMvZG93bnJldi54bWxQSwUGAAAAAAQABADzAAAAYQcAAAAA&#10;" path="m99179,979932c51300,845693,3421,711454,119,595884,-3183,480314,62857,385826,79367,286512,95877,187198,97528,93599,99179,e" filled="f" strokecolor="#67c5f1" strokeweight="1pt">
              <v:stroke endcap="round"/>
              <v:path arrowok="t" o:connecttype="custom" o:connectlocs="99060,969010;119,589242;79272,283319;99060,0" o:connectangles="0,0,0,0"/>
            </v:shape>
          </w:pict>
        </mc:Fallback>
      </mc:AlternateContent>
    </w:r>
    <w:r w:rsidR="00746991" w:rsidRPr="00746991">
      <w:rPr>
        <w:noProof/>
      </w:rPr>
      <mc:AlternateContent>
        <mc:Choice Requires="wps">
          <w:drawing>
            <wp:anchor distT="0" distB="0" distL="114300" distR="114300" simplePos="0" relativeHeight="251661824" behindDoc="0" locked="0" layoutInCell="1" allowOverlap="1" wp14:anchorId="1BE745A1" wp14:editId="6257ED83">
              <wp:simplePos x="0" y="0"/>
              <wp:positionH relativeFrom="column">
                <wp:posOffset>-321243</wp:posOffset>
              </wp:positionH>
              <wp:positionV relativeFrom="paragraph">
                <wp:posOffset>-283712</wp:posOffset>
              </wp:positionV>
              <wp:extent cx="99179" cy="969010"/>
              <wp:effectExtent l="0" t="0" r="15240" b="21590"/>
              <wp:wrapNone/>
              <wp:docPr id="30" name="Freeform: Shape 30"/>
              <wp:cNvGraphicFramePr/>
              <a:graphic xmlns:a="http://schemas.openxmlformats.org/drawingml/2006/main">
                <a:graphicData uri="http://schemas.microsoft.com/office/word/2010/wordprocessingShape">
                  <wps:wsp>
                    <wps:cNvSpPr/>
                    <wps:spPr>
                      <a:xfrm>
                        <a:off x="0" y="0"/>
                        <a:ext cx="99179" cy="969010"/>
                      </a:xfrm>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a:moveTo>
                              <a:pt x="99179" y="979932"/>
                            </a:moveTo>
                            <a:cubicBezTo>
                              <a:pt x="51300" y="845693"/>
                              <a:pt x="3421" y="711454"/>
                              <a:pt x="119" y="595884"/>
                            </a:cubicBezTo>
                            <a:cubicBezTo>
                              <a:pt x="-3183" y="480314"/>
                              <a:pt x="62857" y="385826"/>
                              <a:pt x="79367" y="286512"/>
                            </a:cubicBezTo>
                            <a:cubicBezTo>
                              <a:pt x="95877" y="187198"/>
                              <a:pt x="97528" y="93599"/>
                              <a:pt x="99179" y="0"/>
                            </a:cubicBezTo>
                          </a:path>
                        </a:pathLst>
                      </a:custGeom>
                      <a:noFill/>
                      <a:ln cap="rnd">
                        <a:solidFill>
                          <a:srgbClr val="F18264"/>
                        </a:solidFill>
                        <a:prstDash val="solid"/>
                        <a:round/>
                        <a:extLst>
                          <a:ext uri="{C807C97D-BFC1-408E-A445-0C87EB9F89A2}">
                            <ask:lineSketchStyleProps xmlns:ask="http://schemas.microsoft.com/office/drawing/2018/sketchyshapes" sd="1435683001">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extrusionOk="0">
                                    <a:moveTo>
                                      <a:pt x="99179" y="979932"/>
                                    </a:moveTo>
                                    <a:cubicBezTo>
                                      <a:pt x="50321" y="849100"/>
                                      <a:pt x="13081" y="707085"/>
                                      <a:pt x="119" y="595884"/>
                                    </a:cubicBezTo>
                                    <a:cubicBezTo>
                                      <a:pt x="-1024" y="477152"/>
                                      <a:pt x="67873" y="384161"/>
                                      <a:pt x="79367" y="286512"/>
                                    </a:cubicBezTo>
                                    <a:cubicBezTo>
                                      <a:pt x="99705" y="194579"/>
                                      <a:pt x="108882" y="90736"/>
                                      <a:pt x="99179" y="0"/>
                                    </a:cubicBezTo>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96085" id="Freeform: Shape 30" o:spid="_x0000_s1026" style="position:absolute;margin-left:-25.3pt;margin-top:-22.35pt;width:7.8pt;height:76.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179,97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29wMAAAYKAAAOAAAAZHJzL2Uyb0RvYy54bWysVl1v2zYUfR+w/0DocUAjS7YsyYhTZAky&#10;DAjaYMnQ7pGmKEuARGok/ZH++h6Skix3GdwOy4NC+vLcj3Mv7+X1+2PbkD1XupZiHURXs4BwwWRR&#10;i+06+PPl4V0WEG2oKGgjBV8Hr1wH729+/un60K14LCvZFFwRKBF6dejWQWVMtwpDzSreUn0lOy4g&#10;LKVqqcFWbcNC0QO0t00Yz2bL8CBV0SnJuNb49d4Lgxunvyw5Mx/LUnNDmnUA34z7Kvfd2G94c01X&#10;W0W7qma9G/Q/eNHSWsDoqOqeGkp2qv6HqrZmSmpZmism21CWZc24iwHRRLNvonmuaMddLCBHdyNN&#10;+v9Tyz7sn7snBRoOnV5pLG0Ux1K19j/8I0dH1utIFj8awvBjnkdpHhAGSb7M4bzlMjxh2U6b37h0&#10;euj+URtPdYGVI6oggraoCCaF0LXhn5Gesm3A/i8hccrJwf/vk/Qt4K8zQJrn85hUJHeLf4F8jiY2&#10;oii/ZGF6PMmTLFtctBBPLKT5fJlesjEFxNkyiS5HMZ/Y+C6mpoDZWQhI2HZICa2GLLGj6NOEFaH2&#10;Ls9ceXdS24KY5gz5H7bIiK8BoGyOL4DB7hQc/RAYtE3B8Q+BwccUPJ+CwcgpfIUGYltH41qHCQha&#10;hwoIWsfGYuiqo8ayNizJYbwYFVa+Fq2wlXv+It0xYxnsbw+8OBUsLJ+Osd2mZr/yL1NQEs1nKHqA&#10;skWyzJ3bcMEpnC9iz2caRYtk0XvnRCh0B/IVPMR6pv8ta+/mUeaJWmSzeXSmchlnSeqUzrMki5dT&#10;c67qncyX83cbxAVLvdIoS6M8myrN0yTGKLF8zZM8PxP5RgTRWH6T2ECqzZFrTWOybI4n7UnIh7pp&#10;XD4bQRjFHFKicAWvZVMXVmpTp9V2c9cosqcoiYcIcTtSoO3sWKe0uae68uecyPur5E4U/oY0uCDh&#10;qeW6lXltuDXTiD94SeoCZRJ7J+w05KNlyhgXJvKiihbcG0pm+OvJdvPTIlzcTqHVXCKQUXev4G3d&#10;3sv+vIVyN0xHsG8HoxnvweCYB48IZ1kKM4LbWkj1VmQNouot+/MDSZ4ay9JGFq9PiijpR7nu2EMN&#10;vh+pNk9UYXrgguA9Yj7iUzYS9xE3z60CUkn15a3f7XmMVEgDcsBbYB3ov3dU8YA0vwsM2zxaLKDW&#10;uM0iSWNs1FSymUrErr2TKBBcR3jnlva8aYZlqWT7Cc+WW2sVIioYbKONGrQWv7kz2EOEhw/jt7du&#10;jQcDCvhRPHfMKres2kp7OX6iqiN2uQ4MpvMHObwb6GoYvPYWjGctUsjbnZFlbaeyq0PPa7/BY8MV&#10;Tv8wsq+Z6d6dOj3fbr4CAAD//wMAUEsDBBQABgAIAAAAIQD4biqR4QAAAAsBAAAPAAAAZHJzL2Rv&#10;d25yZXYueG1sTI9NT8MwDIbvSPyHyEjcugT2UShNJ5gE4jAhUZAmblnjtYXGqZpsLf8ec4KbLT96&#10;/bz5enKdOOEQWk8armYKBFLlbUu1hve3x+QGRIiGrOk8oYZvDLAuzs9yk1k/0iueylgLDqGQGQ1N&#10;jH0mZagadCbMfI/Et4MfnIm8DrW0gxk53HXyWqmVdKYl/tCYHjcNVl/l0Wn4TMf5U189H8qXD/dA&#10;W7fb+Gan9eXFdH8HIuIU/2D41Wd1KNhp749kg+g0JEu1YpSHxSIFwUQyX3K7PaMqvQVZ5PJ/h+IH&#10;AAD//wMAUEsBAi0AFAAGAAgAAAAhALaDOJL+AAAA4QEAABMAAAAAAAAAAAAAAAAAAAAAAFtDb250&#10;ZW50X1R5cGVzXS54bWxQSwECLQAUAAYACAAAACEAOP0h/9YAAACUAQAACwAAAAAAAAAAAAAAAAAv&#10;AQAAX3JlbHMvLnJlbHNQSwECLQAUAAYACAAAACEAj/jLdvcDAAAGCgAADgAAAAAAAAAAAAAAAAAu&#10;AgAAZHJzL2Uyb0RvYy54bWxQSwECLQAUAAYACAAAACEA+G4qkeEAAAALAQAADwAAAAAAAAAAAAAA&#10;AABRBgAAZHJzL2Rvd25yZXYueG1sUEsFBgAAAAAEAAQA8wAAAF8HAAAAAA==&#10;" path="m99179,979932c51300,845693,3421,711454,119,595884,-3183,480314,62857,385826,79367,286512,95877,187198,97528,93599,99179,e" filled="f" strokecolor="#f18264" strokeweight="1pt">
              <v:stroke endcap="round"/>
              <v:path arrowok="t" o:connecttype="custom" o:connectlocs="99179,969010;119,589242;79367,283319;99179,0" o:connectangles="0,0,0,0"/>
            </v:shape>
          </w:pict>
        </mc:Fallback>
      </mc:AlternateContent>
    </w:r>
    <w:r w:rsidR="002662E3">
      <w:rPr>
        <w:noProof/>
      </w:rPr>
      <mc:AlternateContent>
        <mc:Choice Requires="wps">
          <w:drawing>
            <wp:anchor distT="45720" distB="45720" distL="114300" distR="114300" simplePos="0" relativeHeight="251655680" behindDoc="0" locked="0" layoutInCell="1" allowOverlap="1" wp14:anchorId="34503368" wp14:editId="618270D0">
              <wp:simplePos x="0" y="0"/>
              <wp:positionH relativeFrom="margin">
                <wp:posOffset>6033770</wp:posOffset>
              </wp:positionH>
              <wp:positionV relativeFrom="paragraph">
                <wp:posOffset>291944</wp:posOffset>
              </wp:positionV>
              <wp:extent cx="740228" cy="279919"/>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28" cy="279919"/>
                      </a:xfrm>
                      <a:prstGeom prst="rect">
                        <a:avLst/>
                      </a:prstGeom>
                      <a:noFill/>
                      <a:ln w="9525">
                        <a:noFill/>
                        <a:miter lim="800000"/>
                        <a:headEnd/>
                        <a:tailEnd/>
                      </a:ln>
                    </wps:spPr>
                    <wps:txbx>
                      <w:txbxContent>
                        <w:p w14:paraId="3C7FA265" w14:textId="3CD8A60B" w:rsidR="002662E3" w:rsidRPr="0028302C" w:rsidRDefault="002662E3" w:rsidP="002662E3">
                          <w:pPr>
                            <w:spacing w:after="120"/>
                            <w:jc w:val="center"/>
                            <w:rPr>
                              <w:rFonts w:ascii="Arial" w:hAnsi="Arial" w:cs="Arial"/>
                              <w:color w:val="FFFFFF" w:themeColor="background1"/>
                              <w:sz w:val="18"/>
                              <w:szCs w:val="18"/>
                            </w:rPr>
                          </w:pPr>
                          <w:r w:rsidRPr="0028302C">
                            <w:rPr>
                              <w:rFonts w:ascii="Arial" w:hAnsi="Arial" w:cs="Arial"/>
                              <w:color w:val="FFFFFF" w:themeColor="background1"/>
                              <w:sz w:val="18"/>
                              <w:szCs w:val="18"/>
                            </w:rPr>
                            <w:t xml:space="preserve">Page </w:t>
                          </w:r>
                          <w:r w:rsidRPr="0028302C">
                            <w:rPr>
                              <w:rFonts w:ascii="Arial" w:hAnsi="Arial" w:cs="Arial"/>
                              <w:color w:val="FFFFFF" w:themeColor="background1"/>
                              <w:sz w:val="18"/>
                              <w:szCs w:val="18"/>
                            </w:rPr>
                            <w:fldChar w:fldCharType="begin"/>
                          </w:r>
                          <w:r w:rsidRPr="0028302C">
                            <w:rPr>
                              <w:rFonts w:ascii="Arial" w:hAnsi="Arial" w:cs="Arial"/>
                              <w:color w:val="FFFFFF" w:themeColor="background1"/>
                              <w:sz w:val="18"/>
                              <w:szCs w:val="18"/>
                            </w:rPr>
                            <w:instrText xml:space="preserve"> PAGE   \* MERGEFORMAT </w:instrText>
                          </w:r>
                          <w:r w:rsidRPr="0028302C">
                            <w:rPr>
                              <w:rFonts w:ascii="Arial" w:hAnsi="Arial" w:cs="Arial"/>
                              <w:color w:val="FFFFFF" w:themeColor="background1"/>
                              <w:sz w:val="18"/>
                              <w:szCs w:val="18"/>
                            </w:rPr>
                            <w:fldChar w:fldCharType="separate"/>
                          </w:r>
                          <w:r w:rsidRPr="0028302C">
                            <w:rPr>
                              <w:rFonts w:ascii="Arial" w:hAnsi="Arial" w:cs="Arial"/>
                              <w:noProof/>
                              <w:color w:val="FFFFFF" w:themeColor="background1"/>
                              <w:sz w:val="18"/>
                              <w:szCs w:val="18"/>
                            </w:rPr>
                            <w:t>1</w:t>
                          </w:r>
                          <w:r w:rsidRPr="0028302C">
                            <w:rPr>
                              <w:rFonts w:ascii="Arial" w:hAnsi="Arial" w:cs="Arial"/>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03368" id="_x0000_t202" coordsize="21600,21600" o:spt="202" path="m,l,21600r21600,l21600,xe">
              <v:stroke joinstyle="miter"/>
              <v:path gradientshapeok="t" o:connecttype="rect"/>
            </v:shapetype>
            <v:shape id="_x0000_s1029" type="#_x0000_t202" style="position:absolute;margin-left:475.1pt;margin-top:23pt;width:58.3pt;height:22.0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tY+wEAANMDAAAOAAAAZHJzL2Uyb0RvYy54bWysU8tu2zAQvBfoPxC815IFu44Fy0GaNEWB&#10;9AGk/QCaoiyiJJdd0pbSr++SchyjvRXVgSC52tmd2eHmerSGHRUGDa7h81nJmXISWu32Df/+7f7N&#10;FWchCtcKA041/EkFfr19/Woz+FpV0INpFTICcaEefMP7GH1dFEH2yoowA68cBTtAKyIdcV+0KAZC&#10;t6aoyvJtMQC2HkGqEOj2bgrybcbvOiXjl64LKjLTcOot5hXzuktrsd2Ieo/C91qe2hD/0IUV2lHR&#10;M9SdiIIdUP8FZbVECNDFmQRbQNdpqTIHYjMv/2Dz2AuvMhcSJ/izTOH/wcrPx0f/FVkc38FIA8wk&#10;gn8A+SMwB7e9cHt1gwhDr0RLhedJsmLwoT6lJqlDHRLIbvgELQ1ZHCJkoLFDm1QhnozQaQBPZ9HV&#10;GJmky9WirCpyiaRQtVqv5+tcQdTPyR5D/KDAsrRpONJMM7g4PoSYmhH18y+ploN7bUyeq3FsaPh6&#10;WS1zwkXE6ki2M9o2/KpM32SExPG9a3NyFNpMeypg3Il04jkxjuNuZLqlplNu0mAH7ROpgDC5jF4F&#10;bXrAX5wN5LCGh58HgYoz89GRkuv5YpEsmQ+L5aqiA15GdpcR4SRBNTxyNm1vY7bxRPmGFO90VuOl&#10;k1PL5Jws0snlyZqX5/zXy1vc/gYAAP//AwBQSwMEFAAGAAgAAAAhALupMzLdAAAACgEAAA8AAABk&#10;cnMvZG93bnJldi54bWxMj8tOwzAQRfdI/IM1SOyo3aqNaBqnQiC2IMpDYjeNp0nUeBzFbhP+nukK&#10;lqN7deecYjv5Tp1piG1gC/OZAUVcBddybeHj/fnuHlRMyA67wGThhyJsy+urAnMXRn6j8y7VSkY4&#10;5mihSanPtY5VQx7jLPTEkh3C4DHJOdTaDTjKuO/0wphMe2xZPjTY02ND1XF38hY+Xw7fX0vzWj/5&#10;VT+GyWj2a23t7c30sAGVaEp/ZbjgCzqUwrQPJ3ZRdRbWK7OQqoVlJk6XgskykdlLZOagy0L/Vyh/&#10;AQAA//8DAFBLAQItABQABgAIAAAAIQC2gziS/gAAAOEBAAATAAAAAAAAAAAAAAAAAAAAAABbQ29u&#10;dGVudF9UeXBlc10ueG1sUEsBAi0AFAAGAAgAAAAhADj9If/WAAAAlAEAAAsAAAAAAAAAAAAAAAAA&#10;LwEAAF9yZWxzLy5yZWxzUEsBAi0AFAAGAAgAAAAhAPU8S1j7AQAA0wMAAA4AAAAAAAAAAAAAAAAA&#10;LgIAAGRycy9lMm9Eb2MueG1sUEsBAi0AFAAGAAgAAAAhALupMzLdAAAACgEAAA8AAAAAAAAAAAAA&#10;AAAAVQQAAGRycy9kb3ducmV2LnhtbFBLBQYAAAAABAAEAPMAAABfBQAAAAA=&#10;" filled="f" stroked="f">
              <v:textbox>
                <w:txbxContent>
                  <w:p w14:paraId="3C7FA265" w14:textId="3CD8A60B" w:rsidR="002662E3" w:rsidRPr="0028302C" w:rsidRDefault="002662E3" w:rsidP="002662E3">
                    <w:pPr>
                      <w:spacing w:after="120"/>
                      <w:jc w:val="center"/>
                      <w:rPr>
                        <w:rFonts w:ascii="Arial" w:hAnsi="Arial" w:cs="Arial"/>
                        <w:color w:val="FFFFFF" w:themeColor="background1"/>
                        <w:sz w:val="18"/>
                        <w:szCs w:val="18"/>
                      </w:rPr>
                    </w:pPr>
                    <w:r w:rsidRPr="0028302C">
                      <w:rPr>
                        <w:rFonts w:ascii="Arial" w:hAnsi="Arial" w:cs="Arial"/>
                        <w:color w:val="FFFFFF" w:themeColor="background1"/>
                        <w:sz w:val="18"/>
                        <w:szCs w:val="18"/>
                      </w:rPr>
                      <w:t xml:space="preserve">Page </w:t>
                    </w:r>
                    <w:r w:rsidRPr="0028302C">
                      <w:rPr>
                        <w:rFonts w:ascii="Arial" w:hAnsi="Arial" w:cs="Arial"/>
                        <w:color w:val="FFFFFF" w:themeColor="background1"/>
                        <w:sz w:val="18"/>
                        <w:szCs w:val="18"/>
                      </w:rPr>
                      <w:fldChar w:fldCharType="begin"/>
                    </w:r>
                    <w:r w:rsidRPr="0028302C">
                      <w:rPr>
                        <w:rFonts w:ascii="Arial" w:hAnsi="Arial" w:cs="Arial"/>
                        <w:color w:val="FFFFFF" w:themeColor="background1"/>
                        <w:sz w:val="18"/>
                        <w:szCs w:val="18"/>
                      </w:rPr>
                      <w:instrText xml:space="preserve"> PAGE   \* MERGEFORMAT </w:instrText>
                    </w:r>
                    <w:r w:rsidRPr="0028302C">
                      <w:rPr>
                        <w:rFonts w:ascii="Arial" w:hAnsi="Arial" w:cs="Arial"/>
                        <w:color w:val="FFFFFF" w:themeColor="background1"/>
                        <w:sz w:val="18"/>
                        <w:szCs w:val="18"/>
                      </w:rPr>
                      <w:fldChar w:fldCharType="separate"/>
                    </w:r>
                    <w:r w:rsidRPr="0028302C">
                      <w:rPr>
                        <w:rFonts w:ascii="Arial" w:hAnsi="Arial" w:cs="Arial"/>
                        <w:noProof/>
                        <w:color w:val="FFFFFF" w:themeColor="background1"/>
                        <w:sz w:val="18"/>
                        <w:szCs w:val="18"/>
                      </w:rPr>
                      <w:t>1</w:t>
                    </w:r>
                    <w:r w:rsidRPr="0028302C">
                      <w:rPr>
                        <w:rFonts w:ascii="Arial" w:hAnsi="Arial" w:cs="Arial"/>
                        <w:noProof/>
                        <w:color w:val="FFFFFF" w:themeColor="background1"/>
                        <w:sz w:val="18"/>
                        <w:szCs w:val="18"/>
                      </w:rPr>
                      <w:fldChar w:fldCharType="end"/>
                    </w:r>
                  </w:p>
                </w:txbxContent>
              </v:textbox>
              <w10:wrap anchorx="margin"/>
            </v:shape>
          </w:pict>
        </mc:Fallback>
      </mc:AlternateContent>
    </w:r>
    <w:r w:rsidR="008844F2">
      <w:rPr>
        <w:noProof/>
      </w:rPr>
      <mc:AlternateContent>
        <mc:Choice Requires="wps">
          <w:drawing>
            <wp:anchor distT="45720" distB="45720" distL="114300" distR="114300" simplePos="0" relativeHeight="251652608" behindDoc="0" locked="0" layoutInCell="1" allowOverlap="1" wp14:anchorId="78CB192B" wp14:editId="71696799">
              <wp:simplePos x="0" y="0"/>
              <wp:positionH relativeFrom="margin">
                <wp:align>center</wp:align>
              </wp:positionH>
              <wp:positionV relativeFrom="paragraph">
                <wp:posOffset>-78796</wp:posOffset>
              </wp:positionV>
              <wp:extent cx="4298950"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533400"/>
                      </a:xfrm>
                      <a:prstGeom prst="rect">
                        <a:avLst/>
                      </a:prstGeom>
                      <a:noFill/>
                      <a:ln w="9525">
                        <a:noFill/>
                        <a:miter lim="800000"/>
                        <a:headEnd/>
                        <a:tailEnd/>
                      </a:ln>
                    </wps:spPr>
                    <wps:txbx>
                      <w:txbxContent>
                        <w:p w14:paraId="25C0F1BC" w14:textId="180D3BF0" w:rsidR="00E46A1B" w:rsidRDefault="00CD7272" w:rsidP="000629AA">
                          <w:pPr>
                            <w:spacing w:after="120"/>
                            <w:jc w:val="center"/>
                            <w:rPr>
                              <w:rFonts w:ascii="Arial" w:hAnsi="Arial" w:cs="Arial"/>
                              <w:color w:val="FFFFFF" w:themeColor="background1"/>
                              <w:sz w:val="18"/>
                              <w:szCs w:val="18"/>
                            </w:rPr>
                          </w:pPr>
                          <w:r w:rsidRPr="00703552">
                            <w:rPr>
                              <w:rFonts w:ascii="Arial" w:hAnsi="Arial" w:cs="Arial"/>
                              <w:color w:val="FFFFFF" w:themeColor="background1"/>
                              <w:sz w:val="18"/>
                              <w:szCs w:val="18"/>
                            </w:rPr>
                            <w:t>www.ecommerce-europe.eu</w:t>
                          </w:r>
                          <w:r w:rsidR="00450140" w:rsidRPr="00B372AB">
                            <w:rPr>
                              <w:rFonts w:ascii="Arial" w:hAnsi="Arial" w:cs="Arial"/>
                              <w:color w:val="67C5F1"/>
                              <w:sz w:val="18"/>
                              <w:szCs w:val="18"/>
                            </w:rPr>
                            <w:t xml:space="preserve"> </w:t>
                          </w:r>
                          <w:r w:rsidR="00450140" w:rsidRPr="00477054">
                            <w:rPr>
                              <w:rFonts w:ascii="Arial" w:hAnsi="Arial" w:cs="Arial"/>
                              <w:color w:val="FFFFFF" w:themeColor="background1"/>
                              <w:sz w:val="18"/>
                              <w:szCs w:val="18"/>
                            </w:rPr>
                            <w:t xml:space="preserve">| </w:t>
                          </w:r>
                          <w:r w:rsidRPr="00703552">
                            <w:rPr>
                              <w:rFonts w:ascii="Arial" w:hAnsi="Arial" w:cs="Arial"/>
                              <w:color w:val="FFFFFF" w:themeColor="background1"/>
                              <w:sz w:val="18"/>
                              <w:szCs w:val="18"/>
                            </w:rPr>
                            <w:t>info@ecommerce-europe.eu</w:t>
                          </w:r>
                          <w:r w:rsidR="00B372AB" w:rsidRPr="00B372AB">
                            <w:rPr>
                              <w:rFonts w:ascii="Arial" w:hAnsi="Arial" w:cs="Arial"/>
                              <w:color w:val="67C5F1"/>
                              <w:sz w:val="18"/>
                              <w:szCs w:val="18"/>
                            </w:rPr>
                            <w:t xml:space="preserve"> </w:t>
                          </w:r>
                          <w:r w:rsidR="00B372AB" w:rsidRPr="00477054">
                            <w:rPr>
                              <w:rFonts w:ascii="Arial" w:hAnsi="Arial" w:cs="Arial"/>
                              <w:color w:val="FFFFFF" w:themeColor="background1"/>
                              <w:sz w:val="18"/>
                              <w:szCs w:val="18"/>
                            </w:rPr>
                            <w:t>|</w:t>
                          </w:r>
                          <w:r w:rsidR="00B372AB" w:rsidRPr="00703552">
                            <w:rPr>
                              <w:rFonts w:ascii="Arial" w:hAnsi="Arial" w:cs="Arial"/>
                              <w:color w:val="FFFFFF" w:themeColor="background1"/>
                              <w:sz w:val="18"/>
                              <w:szCs w:val="18"/>
                            </w:rPr>
                            <w:t xml:space="preserve"> </w:t>
                          </w:r>
                          <w:r w:rsidR="00AB0EDF" w:rsidRPr="00703552">
                            <w:rPr>
                              <w:rFonts w:ascii="Arial" w:hAnsi="Arial" w:cs="Arial"/>
                              <w:color w:val="FFFFFF" w:themeColor="background1"/>
                              <w:sz w:val="18"/>
                              <w:szCs w:val="18"/>
                            </w:rPr>
                            <w:t>+32 (0)2 502 31 34</w:t>
                          </w:r>
                        </w:p>
                        <w:p w14:paraId="452527D3" w14:textId="10DE6AF7" w:rsidR="00CD7272" w:rsidRPr="00703552" w:rsidRDefault="005F4ED3" w:rsidP="000629AA">
                          <w:pPr>
                            <w:spacing w:after="120"/>
                            <w:jc w:val="center"/>
                            <w:rPr>
                              <w:rFonts w:ascii="Arial" w:hAnsi="Arial" w:cs="Arial"/>
                              <w:color w:val="FFFFFF" w:themeColor="background1"/>
                              <w:sz w:val="18"/>
                              <w:szCs w:val="18"/>
                            </w:rPr>
                          </w:pPr>
                          <w:r w:rsidRPr="00703552">
                            <w:rPr>
                              <w:rFonts w:ascii="Arial" w:hAnsi="Arial" w:cs="Arial"/>
                              <w:color w:val="FFFFFF" w:themeColor="background1"/>
                              <w:sz w:val="18"/>
                              <w:szCs w:val="18"/>
                            </w:rPr>
                            <w:t>Rue d’Arlon 69-71, 1040 Brussels (Belgium)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B192B" id="_x0000_s1030" type="#_x0000_t202" style="position:absolute;margin-left:0;margin-top:-6.2pt;width:338.5pt;height:42pt;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D1/AEAANQDAAAOAAAAZHJzL2Uyb0RvYy54bWysU9uO2yAQfa/Uf0C8N3ZubWKFrLa73arS&#10;9iLt9gMIxjEqMBRI7PTrd8DebNR9q+oHxDCew5wzh81VbzQ5Sh8UWEank5ISaQXUyu4Z/fl4925F&#10;SYjc1lyDlYyeZKBX27dvNp2r5Axa0LX0BEFsqDrHaBujq4oiiFYaHibgpMVkA97wiKHfF7XnHaIb&#10;XczK8n3Rga+dByFDwNPbIUm3Gb9ppIjfmybISDSj2FvMq8/rLq3FdsOrveeuVWJsg/9DF4Yri5ee&#10;oW555OTg1Ssoo4SHAE2cCDAFNI0SMnNANtPyLzYPLXcyc0FxgjvLFP4frPh2fHA/PIn9R+hxgJlE&#10;cPcgfgVi4abldi+vvYeulbzGi6dJsqJzoRpLk9ShCglk132FGofMDxEyUN94k1RBngTRcQCns+iy&#10;j0Tg4WK2Xq2XmBKYW87nizJPpeDVc7XzIX6WYEjaMOpxqBmdH+9DTN3w6vmXdJmFO6V1Hqy2pGN0&#10;vZwtc8FFxqiIvtPKMLoq0zc4IZH8ZOtcHLnSwx4v0HZknYgOlGO/64mqGZ2n2iTCDuoTyuBhsBk+&#10;C9y04P9Q0qHFGA2/D9xLSvQXi1Kup4tF8mQOFssPMwz8ZWZ3meFWIBSjkZJhexOzjwfK1yh5o7Ia&#10;L52MLaN1skijzZM3L+P818tj3D4BAAD//wMAUEsDBBQABgAIAAAAIQA5Hnj+3AAAAAcBAAAPAAAA&#10;ZHJzL2Rvd25yZXYueG1sTI/BTsMwEETvSPyDtUjcWjtVSUrIpkIgriAKVOLmJtskIl5HsduEv2c5&#10;wXFnRjNvi+3senWmMXSeEZKlAUVc+brjBuH97WmxARWi5dr2ngnhmwJsy8uLwua1n/iVzrvYKCnh&#10;kFuENsYh1zpULTkbln4gFu/oR2ejnGOj69FOUu56vTIm1c52LAutHeihpeprd3IIH8/Hz/3avDSP&#10;7maY/Gw0u1uNeH0139+BijTHvzD84gs6lMJ08Ceug+oR5JGIsEhWa1Bip1kmygEhS1LQZaH/85c/&#10;AAAA//8DAFBLAQItABQABgAIAAAAIQC2gziS/gAAAOEBAAATAAAAAAAAAAAAAAAAAAAAAABbQ29u&#10;dGVudF9UeXBlc10ueG1sUEsBAi0AFAAGAAgAAAAhADj9If/WAAAAlAEAAAsAAAAAAAAAAAAAAAAA&#10;LwEAAF9yZWxzLy5yZWxzUEsBAi0AFAAGAAgAAAAhANIvIPX8AQAA1AMAAA4AAAAAAAAAAAAAAAAA&#10;LgIAAGRycy9lMm9Eb2MueG1sUEsBAi0AFAAGAAgAAAAhADkeeP7cAAAABwEAAA8AAAAAAAAAAAAA&#10;AAAAVgQAAGRycy9kb3ducmV2LnhtbFBLBQYAAAAABAAEAPMAAABfBQAAAAA=&#10;" filled="f" stroked="f">
              <v:textbox>
                <w:txbxContent>
                  <w:p w14:paraId="25C0F1BC" w14:textId="180D3BF0" w:rsidR="00E46A1B" w:rsidRDefault="00CD7272" w:rsidP="000629AA">
                    <w:pPr>
                      <w:spacing w:after="120"/>
                      <w:jc w:val="center"/>
                      <w:rPr>
                        <w:rFonts w:ascii="Arial" w:hAnsi="Arial" w:cs="Arial"/>
                        <w:color w:val="FFFFFF" w:themeColor="background1"/>
                        <w:sz w:val="18"/>
                        <w:szCs w:val="18"/>
                      </w:rPr>
                    </w:pPr>
                    <w:r w:rsidRPr="00703552">
                      <w:rPr>
                        <w:rFonts w:ascii="Arial" w:hAnsi="Arial" w:cs="Arial"/>
                        <w:color w:val="FFFFFF" w:themeColor="background1"/>
                        <w:sz w:val="18"/>
                        <w:szCs w:val="18"/>
                      </w:rPr>
                      <w:t>www.ecommerce-europe.eu</w:t>
                    </w:r>
                    <w:r w:rsidR="00450140" w:rsidRPr="00B372AB">
                      <w:rPr>
                        <w:rFonts w:ascii="Arial" w:hAnsi="Arial" w:cs="Arial"/>
                        <w:color w:val="67C5F1"/>
                        <w:sz w:val="18"/>
                        <w:szCs w:val="18"/>
                      </w:rPr>
                      <w:t xml:space="preserve"> </w:t>
                    </w:r>
                    <w:r w:rsidR="00450140" w:rsidRPr="00477054">
                      <w:rPr>
                        <w:rFonts w:ascii="Arial" w:hAnsi="Arial" w:cs="Arial"/>
                        <w:color w:val="FFFFFF" w:themeColor="background1"/>
                        <w:sz w:val="18"/>
                        <w:szCs w:val="18"/>
                      </w:rPr>
                      <w:t xml:space="preserve">| </w:t>
                    </w:r>
                    <w:r w:rsidRPr="00703552">
                      <w:rPr>
                        <w:rFonts w:ascii="Arial" w:hAnsi="Arial" w:cs="Arial"/>
                        <w:color w:val="FFFFFF" w:themeColor="background1"/>
                        <w:sz w:val="18"/>
                        <w:szCs w:val="18"/>
                      </w:rPr>
                      <w:t>info@ecommerce-europe.eu</w:t>
                    </w:r>
                    <w:r w:rsidR="00B372AB" w:rsidRPr="00B372AB">
                      <w:rPr>
                        <w:rFonts w:ascii="Arial" w:hAnsi="Arial" w:cs="Arial"/>
                        <w:color w:val="67C5F1"/>
                        <w:sz w:val="18"/>
                        <w:szCs w:val="18"/>
                      </w:rPr>
                      <w:t xml:space="preserve"> </w:t>
                    </w:r>
                    <w:r w:rsidR="00B372AB" w:rsidRPr="00477054">
                      <w:rPr>
                        <w:rFonts w:ascii="Arial" w:hAnsi="Arial" w:cs="Arial"/>
                        <w:color w:val="FFFFFF" w:themeColor="background1"/>
                        <w:sz w:val="18"/>
                        <w:szCs w:val="18"/>
                      </w:rPr>
                      <w:t>|</w:t>
                    </w:r>
                    <w:r w:rsidR="00B372AB" w:rsidRPr="00703552">
                      <w:rPr>
                        <w:rFonts w:ascii="Arial" w:hAnsi="Arial" w:cs="Arial"/>
                        <w:color w:val="FFFFFF" w:themeColor="background1"/>
                        <w:sz w:val="18"/>
                        <w:szCs w:val="18"/>
                      </w:rPr>
                      <w:t xml:space="preserve"> </w:t>
                    </w:r>
                    <w:r w:rsidR="00AB0EDF" w:rsidRPr="00703552">
                      <w:rPr>
                        <w:rFonts w:ascii="Arial" w:hAnsi="Arial" w:cs="Arial"/>
                        <w:color w:val="FFFFFF" w:themeColor="background1"/>
                        <w:sz w:val="18"/>
                        <w:szCs w:val="18"/>
                      </w:rPr>
                      <w:t>+32 (0)2 502 31 34</w:t>
                    </w:r>
                  </w:p>
                  <w:p w14:paraId="452527D3" w14:textId="10DE6AF7" w:rsidR="00CD7272" w:rsidRPr="00703552" w:rsidRDefault="005F4ED3" w:rsidP="000629AA">
                    <w:pPr>
                      <w:spacing w:after="120"/>
                      <w:jc w:val="center"/>
                      <w:rPr>
                        <w:rFonts w:ascii="Arial" w:hAnsi="Arial" w:cs="Arial"/>
                        <w:color w:val="FFFFFF" w:themeColor="background1"/>
                        <w:sz w:val="18"/>
                        <w:szCs w:val="18"/>
                      </w:rPr>
                    </w:pPr>
                    <w:r w:rsidRPr="00703552">
                      <w:rPr>
                        <w:rFonts w:ascii="Arial" w:hAnsi="Arial" w:cs="Arial"/>
                        <w:color w:val="FFFFFF" w:themeColor="background1"/>
                        <w:sz w:val="18"/>
                        <w:szCs w:val="18"/>
                      </w:rPr>
                      <w:t>Rue d’Arlon 69-71, 1040 Brussels (Belgium)</w:t>
                    </w:r>
                  </w:p>
                </w:txbxContent>
              </v:textbox>
              <w10:wrap anchorx="margin"/>
            </v:shape>
          </w:pict>
        </mc:Fallback>
      </mc:AlternateContent>
    </w:r>
    <w:r w:rsidR="009A49A6">
      <w:rPr>
        <w:noProof/>
      </w:rPr>
      <mc:AlternateContent>
        <mc:Choice Requires="wps">
          <w:drawing>
            <wp:anchor distT="0" distB="0" distL="114300" distR="114300" simplePos="0" relativeHeight="251651584" behindDoc="0" locked="0" layoutInCell="1" allowOverlap="1" wp14:anchorId="1648773A" wp14:editId="35F08A1A">
              <wp:simplePos x="0" y="0"/>
              <wp:positionH relativeFrom="margin">
                <wp:posOffset>-981075</wp:posOffset>
              </wp:positionH>
              <wp:positionV relativeFrom="paragraph">
                <wp:posOffset>-280035</wp:posOffset>
              </wp:positionV>
              <wp:extent cx="7893050" cy="12065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93050" cy="1206500"/>
                      </a:xfrm>
                      <a:prstGeom prst="rect">
                        <a:avLst/>
                      </a:prstGeom>
                      <a:solidFill>
                        <a:srgbClr val="2F5496"/>
                      </a:solidFill>
                      <a:ln>
                        <a:solidFill>
                          <a:srgbClr val="2F5496"/>
                        </a:solidFill>
                        <a:extLst>
                          <a:ext uri="{C807C97D-BFC1-408E-A445-0C87EB9F89A2}">
                            <ask:lineSketchStyleProps xmlns:ask="http://schemas.microsoft.com/office/drawing/2018/sketchyshapes" sd="3785378957">
                              <a:custGeom>
                                <a:avLst/>
                                <a:gdLst>
                                  <a:gd name="connsiteX0" fmla="*/ 0 w 7893050"/>
                                  <a:gd name="connsiteY0" fmla="*/ 0 h 1206500"/>
                                  <a:gd name="connsiteX1" fmla="*/ 7893050 w 7893050"/>
                                  <a:gd name="connsiteY1" fmla="*/ 0 h 1206500"/>
                                  <a:gd name="connsiteX2" fmla="*/ 7893050 w 7893050"/>
                                  <a:gd name="connsiteY2" fmla="*/ 1206500 h 1206500"/>
                                  <a:gd name="connsiteX3" fmla="*/ 0 w 7893050"/>
                                  <a:gd name="connsiteY3" fmla="*/ 1206500 h 1206500"/>
                                  <a:gd name="connsiteX4" fmla="*/ 0 w 7893050"/>
                                  <a:gd name="connsiteY4" fmla="*/ 0 h 1206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93050" h="1206500" fill="none" extrusionOk="0">
                                    <a:moveTo>
                                      <a:pt x="0" y="0"/>
                                    </a:moveTo>
                                    <a:cubicBezTo>
                                      <a:pt x="1616688" y="-7418"/>
                                      <a:pt x="6766592" y="74150"/>
                                      <a:pt x="7893050" y="0"/>
                                    </a:cubicBezTo>
                                    <a:cubicBezTo>
                                      <a:pt x="7851802" y="388961"/>
                                      <a:pt x="7854348" y="822683"/>
                                      <a:pt x="7893050" y="1206500"/>
                                    </a:cubicBezTo>
                                    <a:cubicBezTo>
                                      <a:pt x="5597464" y="1312554"/>
                                      <a:pt x="2100928" y="1326354"/>
                                      <a:pt x="0" y="1206500"/>
                                    </a:cubicBezTo>
                                    <a:cubicBezTo>
                                      <a:pt x="-29555" y="666306"/>
                                      <a:pt x="-31193" y="157592"/>
                                      <a:pt x="0" y="0"/>
                                    </a:cubicBezTo>
                                    <a:close/>
                                  </a:path>
                                  <a:path w="7893050" h="1206500" stroke="0" extrusionOk="0">
                                    <a:moveTo>
                                      <a:pt x="0" y="0"/>
                                    </a:moveTo>
                                    <a:cubicBezTo>
                                      <a:pt x="961256" y="28609"/>
                                      <a:pt x="3971012" y="-134657"/>
                                      <a:pt x="7893050" y="0"/>
                                    </a:cubicBezTo>
                                    <a:cubicBezTo>
                                      <a:pt x="7867928" y="600258"/>
                                      <a:pt x="7839083" y="950743"/>
                                      <a:pt x="7893050" y="1206500"/>
                                    </a:cubicBezTo>
                                    <a:cubicBezTo>
                                      <a:pt x="4576173" y="1346728"/>
                                      <a:pt x="1544397" y="1079481"/>
                                      <a:pt x="0" y="1206500"/>
                                    </a:cubicBezTo>
                                    <a:cubicBezTo>
                                      <a:pt x="28347" y="1038347"/>
                                      <a:pt x="90404" y="472035"/>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CED9" id="Rectangle 3" o:spid="_x0000_s1026" style="position:absolute;margin-left:-77.25pt;margin-top:-22.05pt;width:621.5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7BfQIAAIkFAAAOAAAAZHJzL2Uyb0RvYy54bWysVE1v2zAMvQ/YfxB0X+1kST+COkXQIsOA&#10;oi3WDj0rshQbkEWNUuJkv36U7DhdW+xQ7CKLJvlIPpG8vNo1hm0V+hpswUcnOWfKSihruy74z6fl&#10;l3POfBC2FAasKvheeX41//zpsnUzNYYKTKmQEYj1s9YVvArBzbLMy0o1wp+AU5aUGrARgURcZyWK&#10;ltAbk43z/DRrAUuHIJX39PemU/J5wtdayXCvtVeBmYJTbiGdmM5VPLP5pZitUbiqln0a4gNZNKK2&#10;FHSAuhFBsA3Wb6CaWiJ40OFEQpOB1rVUqQaqZpS/quaxEk6lWogc7waa/P+DlXfbR/eAREPr/MzT&#10;NVax09jEL+XHdoms/UCW2gUm6efZ+cXXfEqcStKNxvnpNE90Zkd3hz58U9CweCk40mskksT21gcK&#10;SaYHkxjNg6nLZW1MEnC9ujbItoJebrycTi5O42ORy19mxn7Mk3Cia3asOt3C3qgIaOwPpVldUp3j&#10;lHJqSDUkJKRUNow6VSVK1eVJFAwkDB4p6QQYkTXVN2D3ALHZ32J31fb20VWlfh6c838l1jkPHiky&#10;2DA4N7UFfA/AUFV95M7+QFJHTWRpBeX+ARlCN03eyWVND3wrfHgQSONDTUErIdzToQ20BYf+xlkF&#10;+Pu9/9Geupq0nLU0jgX3vzYCFWfmu6V+vxhNJnF+kzCZno1JwJea1UuN3TTXQH0zouXjZLpG+2AO&#10;V43QPNPmWMSopBJWUuyCy4AH4Tp0a4J2j1SLRTKjmXUi3NpHJyN4ZDU28NPuWaDruzzQgNzBYXTF&#10;7FWzd7bR08JiE0DXaRKOvPZ807ynxul3U1woL+Vkddyg8z8AAAD//wMAUEsDBBQABgAIAAAAIQBm&#10;VGjy4QAAAA0BAAAPAAAAZHJzL2Rvd25yZXYueG1sTI9BT4NAEIXvJv6HzZh4axcUDKUsjWmiHrzY&#10;SkyPW3YEIjuL7Jbiv3d60tubeS9vvik2s+3FhKPvHCmIlxEIpNqZjhoF1fvTIgPhgyaje0eo4Ac9&#10;bMrrq0Lnxp1ph9M+NIJLyOdaQRvCkEvp6xat9ks3ILH36UarA49jI82oz1xue3kXRQ/S6o74QqsH&#10;3LZYf+1PVsFhki/xCuv5edt9vLlv93pfVaNStzfz4xpEwDn8heGCz+hQMtPRnch40StYxGmScpZV&#10;ksQgLpEoy3h1ZJWkK5BlIf9/Uf4CAAD//wMAUEsBAi0AFAAGAAgAAAAhALaDOJL+AAAA4QEAABMA&#10;AAAAAAAAAAAAAAAAAAAAAFtDb250ZW50X1R5cGVzXS54bWxQSwECLQAUAAYACAAAACEAOP0h/9YA&#10;AACUAQAACwAAAAAAAAAAAAAAAAAvAQAAX3JlbHMvLnJlbHNQSwECLQAUAAYACAAAACEAkAb+wX0C&#10;AACJBQAADgAAAAAAAAAAAAAAAAAuAgAAZHJzL2Uyb0RvYy54bWxQSwECLQAUAAYACAAAACEAZlRo&#10;8uEAAAANAQAADwAAAAAAAAAAAAAAAADXBAAAZHJzL2Rvd25yZXYueG1sUEsFBgAAAAAEAAQA8wAA&#10;AOUFAAAAAA==&#10;" fillcolor="#2f5496" strokecolor="#2f5496"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EEF1" w14:textId="77777777" w:rsidR="00570BC4" w:rsidRDefault="00570BC4" w:rsidP="00F37F3B">
      <w:pPr>
        <w:spacing w:after="0" w:line="240" w:lineRule="auto"/>
      </w:pPr>
      <w:r>
        <w:separator/>
      </w:r>
    </w:p>
  </w:footnote>
  <w:footnote w:type="continuationSeparator" w:id="0">
    <w:p w14:paraId="60569053" w14:textId="77777777" w:rsidR="00570BC4" w:rsidRDefault="00570BC4" w:rsidP="00F3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0CD9" w14:textId="059114A4" w:rsidR="00F37F3B" w:rsidRDefault="00B642BA">
    <w:pPr>
      <w:pStyle w:val="Header"/>
    </w:pPr>
    <w:r>
      <w:rPr>
        <w:noProof/>
      </w:rPr>
      <mc:AlternateContent>
        <mc:Choice Requires="wps">
          <w:drawing>
            <wp:anchor distT="0" distB="0" distL="114300" distR="114300" simplePos="0" relativeHeight="251660800" behindDoc="0" locked="0" layoutInCell="1" allowOverlap="1" wp14:anchorId="4BD6A2AD" wp14:editId="5B74316A">
              <wp:simplePos x="0" y="0"/>
              <wp:positionH relativeFrom="column">
                <wp:posOffset>-492125</wp:posOffset>
              </wp:positionH>
              <wp:positionV relativeFrom="paragraph">
                <wp:posOffset>-522224</wp:posOffset>
              </wp:positionV>
              <wp:extent cx="99179" cy="969010"/>
              <wp:effectExtent l="0" t="0" r="15240" b="21590"/>
              <wp:wrapNone/>
              <wp:docPr id="23" name="Freeform: Shape 23"/>
              <wp:cNvGraphicFramePr/>
              <a:graphic xmlns:a="http://schemas.openxmlformats.org/drawingml/2006/main">
                <a:graphicData uri="http://schemas.microsoft.com/office/word/2010/wordprocessingShape">
                  <wps:wsp>
                    <wps:cNvSpPr/>
                    <wps:spPr>
                      <a:xfrm>
                        <a:off x="0" y="0"/>
                        <a:ext cx="99179" cy="969010"/>
                      </a:xfrm>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a:moveTo>
                              <a:pt x="99179" y="979932"/>
                            </a:moveTo>
                            <a:cubicBezTo>
                              <a:pt x="51300" y="845693"/>
                              <a:pt x="3421" y="711454"/>
                              <a:pt x="119" y="595884"/>
                            </a:cubicBezTo>
                            <a:cubicBezTo>
                              <a:pt x="-3183" y="480314"/>
                              <a:pt x="62857" y="385826"/>
                              <a:pt x="79367" y="286512"/>
                            </a:cubicBezTo>
                            <a:cubicBezTo>
                              <a:pt x="95877" y="187198"/>
                              <a:pt x="97528" y="93599"/>
                              <a:pt x="99179" y="0"/>
                            </a:cubicBezTo>
                          </a:path>
                        </a:pathLst>
                      </a:custGeom>
                      <a:noFill/>
                      <a:ln cap="rnd">
                        <a:solidFill>
                          <a:srgbClr val="67C5F1"/>
                        </a:solidFill>
                        <a:prstDash val="solid"/>
                        <a:round/>
                        <a:extLst>
                          <a:ext uri="{C807C97D-BFC1-408E-A445-0C87EB9F89A2}">
                            <ask:lineSketchStyleProps xmlns:ask="http://schemas.microsoft.com/office/drawing/2018/sketchyshapes" sd="1435683001">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extrusionOk="0">
                                    <a:moveTo>
                                      <a:pt x="99179" y="979932"/>
                                    </a:moveTo>
                                    <a:cubicBezTo>
                                      <a:pt x="50321" y="849100"/>
                                      <a:pt x="13081" y="707085"/>
                                      <a:pt x="119" y="595884"/>
                                    </a:cubicBezTo>
                                    <a:cubicBezTo>
                                      <a:pt x="-1024" y="477152"/>
                                      <a:pt x="67873" y="384161"/>
                                      <a:pt x="79367" y="286512"/>
                                    </a:cubicBezTo>
                                    <a:cubicBezTo>
                                      <a:pt x="99705" y="194579"/>
                                      <a:pt x="108882" y="90736"/>
                                      <a:pt x="99179" y="0"/>
                                    </a:cubicBezTo>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2E32F2" id="Freeform: Shape 23" o:spid="_x0000_s1026" style="position:absolute;margin-left:-38.75pt;margin-top:-41.1pt;width:7.8pt;height:76.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179,97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qi9wMAAAYKAAAOAAAAZHJzL2Uyb0RvYy54bWysVl1v2zYUfR+w/0DocUAjS7YsyYhTZAky&#10;DAjaYMnQ7pGmKEuARGok/ZH++h6Skix3GdwOy4NC+vLcj3Mv7+X1+2PbkD1XupZiHURXs4BwwWRR&#10;i+06+PPl4V0WEG2oKGgjBV8Hr1wH729+/un60K14LCvZFFwRKBF6dejWQWVMtwpDzSreUn0lOy4g&#10;LKVqqcFWbcNC0QO0t00Yz2bL8CBV0SnJuNb49d4Lgxunvyw5Mx/LUnNDmnUA34z7Kvfd2G94c01X&#10;W0W7qma9G/Q/eNHSWsDoqOqeGkp2qv6HqrZmSmpZmism21CWZc24iwHRRLNvonmuaMddLCBHdyNN&#10;+v9Tyz7sn7snBRoOnV5pLG0Ux1K19j/8I0dH1utIFj8awvBjnkdpHhAGSb7M4bzlMjxh2U6b37h0&#10;euj+URtPdYGVI6oggraoCCaF0LXhn5Gesm3A/i8hccrJwf/vk/Qt4K8zQJrn85hUJHeLf4F8jiY2&#10;oii/ZGF6PMmTLFtctBBPLKT5fJlesjEFxNkyiS5HMZ/Y+C6mpoDZWQhI2HZICa2GLLGj6NOEFaH2&#10;Ls9ceXdS24KY5gz5H7bIiK8BoGyOL4DB7hQc/RAYtE3B8Q+BwccUPJ+CwcgpfIUGYltH41qHCQha&#10;hwoIWsfGYuiqo8ayNizJYbwYFVa+Fq2wlXv+It0xYxnsbw+8OBUsLJ+Osd2mZr/yL1NQEs1nKHqA&#10;skWyzJ3bcMEpnC9iz2caRYtk0XvnRCh0B/IVPMR6pv8ta+/mUeaJWmSzeXSmchlnSeqUzrMki5dT&#10;c67qncyX83cbxAVLvdIoS6M8myrN0yTGKLF8zZM8PxP5RgTRWH6T2ECqzZFrTWOybI4n7UnIh7pp&#10;XD4bQRjFHFKicAWvZVMXVmpTp9V2c9cosqcoiWV6lzwMNXt2rFPa3FNd+XNO5P1VcicKf0MaXJDw&#10;1HLdyrw23JppxB+8JHWBMom9E3Ya8tEyZYwLE3lRRQvuDSUz/PVku/lpES5up9BqLhHIqLtX8LZu&#10;72V/3kK5G6Yj2LeD0Yz3YHDMg0eEsyyFGcFtLaR6K7IGUfWW/fmBJE+NZWkji9cnRZT0o1x37KEG&#10;349UmyeqMD1wQfAeMR/xKRuJ+4ib51YBqaT68tbv9jxGKqQBOeAtsA703zuqeECa3wWGbR4tFlBr&#10;3GaRpDE2airZTCVi195JFAiuI7xzS3veNMOyVLL9hGfLrbUKERUMttFGDVqL39wZ7CHCw4fx21u3&#10;xoMBBfwonjtmlVtWbaW9HD9R1RG7XAcG0/mDHN4NdDUMXnsLxrMWKeTtzsiytlPZ1aHntd/gseEK&#10;p38Y2dfMdO9OnZ5vN18BAAD//wMAUEsDBBQABgAIAAAAIQCh0TUK4QAAAAoBAAAPAAAAZHJzL2Rv&#10;d25yZXYueG1sTI/LTsMwEEX3SPyDNUhsUOo0guZBnAqQukFIqKXt2olNHtjjKHbb8PcMK9jNaK7O&#10;nFuuZ2vYWU++dyhguYiBaWyc6rEVsP/YRBkwHyQqaRxqAd/aw7q6viplodwFt/q8Cy0jCPpCCuhC&#10;GAvOfdNpK/3CjRrp9ukmKwOtU8vVJC8Et4YncbziVvZIHzo56pdON1+7kyXKcz1szP7u+L4dxsG+&#10;5flrdghC3N7MT4/Agp7DXxh+9UkdKnKq3QmVZ0ZAlKYPFKUhSxJglIhWyxxYLSCN74FXJf9fofoB&#10;AAD//wMAUEsBAi0AFAAGAAgAAAAhALaDOJL+AAAA4QEAABMAAAAAAAAAAAAAAAAAAAAAAFtDb250&#10;ZW50X1R5cGVzXS54bWxQSwECLQAUAAYACAAAACEAOP0h/9YAAACUAQAACwAAAAAAAAAAAAAAAAAv&#10;AQAAX3JlbHMvLnJlbHNQSwECLQAUAAYACAAAACEAXexqovcDAAAGCgAADgAAAAAAAAAAAAAAAAAu&#10;AgAAZHJzL2Uyb0RvYy54bWxQSwECLQAUAAYACAAAACEAodE1CuEAAAAKAQAADwAAAAAAAAAAAAAA&#10;AABRBgAAZHJzL2Rvd25yZXYueG1sUEsFBgAAAAAEAAQA8wAAAF8HAAAAAA==&#10;" path="m99179,979932c51300,845693,3421,711454,119,595884,-3183,480314,62857,385826,79367,286512,95877,187198,97528,93599,99179,e" filled="f" strokecolor="#67c5f1" strokeweight="1pt">
              <v:stroke endcap="round"/>
              <v:path arrowok="t" o:connecttype="custom" o:connectlocs="99179,969010;119,589242;79367,283319;99179,0" o:connectangles="0,0,0,0"/>
            </v:shape>
          </w:pict>
        </mc:Fallback>
      </mc:AlternateContent>
    </w:r>
    <w:r>
      <w:rPr>
        <w:noProof/>
      </w:rPr>
      <mc:AlternateContent>
        <mc:Choice Requires="wps">
          <w:drawing>
            <wp:anchor distT="0" distB="0" distL="114300" distR="114300" simplePos="0" relativeHeight="251659776" behindDoc="0" locked="0" layoutInCell="1" allowOverlap="1" wp14:anchorId="24830144" wp14:editId="13988647">
              <wp:simplePos x="0" y="0"/>
              <wp:positionH relativeFrom="column">
                <wp:posOffset>-320929</wp:posOffset>
              </wp:positionH>
              <wp:positionV relativeFrom="paragraph">
                <wp:posOffset>-523875</wp:posOffset>
              </wp:positionV>
              <wp:extent cx="99179" cy="969010"/>
              <wp:effectExtent l="0" t="0" r="15240" b="21590"/>
              <wp:wrapNone/>
              <wp:docPr id="21" name="Freeform: Shape 21"/>
              <wp:cNvGraphicFramePr/>
              <a:graphic xmlns:a="http://schemas.openxmlformats.org/drawingml/2006/main">
                <a:graphicData uri="http://schemas.microsoft.com/office/word/2010/wordprocessingShape">
                  <wps:wsp>
                    <wps:cNvSpPr/>
                    <wps:spPr>
                      <a:xfrm>
                        <a:off x="0" y="0"/>
                        <a:ext cx="99179" cy="969010"/>
                      </a:xfrm>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a:moveTo>
                              <a:pt x="99179" y="979932"/>
                            </a:moveTo>
                            <a:cubicBezTo>
                              <a:pt x="51300" y="845693"/>
                              <a:pt x="3421" y="711454"/>
                              <a:pt x="119" y="595884"/>
                            </a:cubicBezTo>
                            <a:cubicBezTo>
                              <a:pt x="-3183" y="480314"/>
                              <a:pt x="62857" y="385826"/>
                              <a:pt x="79367" y="286512"/>
                            </a:cubicBezTo>
                            <a:cubicBezTo>
                              <a:pt x="95877" y="187198"/>
                              <a:pt x="97528" y="93599"/>
                              <a:pt x="99179" y="0"/>
                            </a:cubicBezTo>
                          </a:path>
                        </a:pathLst>
                      </a:custGeom>
                      <a:noFill/>
                      <a:ln cap="rnd">
                        <a:solidFill>
                          <a:srgbClr val="F18264"/>
                        </a:solidFill>
                        <a:prstDash val="solid"/>
                        <a:round/>
                        <a:extLst>
                          <a:ext uri="{C807C97D-BFC1-408E-A445-0C87EB9F89A2}">
                            <ask:lineSketchStyleProps xmlns:ask="http://schemas.microsoft.com/office/drawing/2018/sketchyshapes" sd="1435683001">
                              <a:custGeom>
                                <a:avLst/>
                                <a:gdLst>
                                  <a:gd name="connsiteX0" fmla="*/ 99179 w 99179"/>
                                  <a:gd name="connsiteY0" fmla="*/ 979932 h 979932"/>
                                  <a:gd name="connsiteX1" fmla="*/ 119 w 99179"/>
                                  <a:gd name="connsiteY1" fmla="*/ 595884 h 979932"/>
                                  <a:gd name="connsiteX2" fmla="*/ 79367 w 99179"/>
                                  <a:gd name="connsiteY2" fmla="*/ 286512 h 979932"/>
                                  <a:gd name="connsiteX3" fmla="*/ 99179 w 99179"/>
                                  <a:gd name="connsiteY3" fmla="*/ 0 h 979932"/>
                                </a:gdLst>
                                <a:ahLst/>
                                <a:cxnLst>
                                  <a:cxn ang="0">
                                    <a:pos x="connsiteX0" y="connsiteY0"/>
                                  </a:cxn>
                                  <a:cxn ang="0">
                                    <a:pos x="connsiteX1" y="connsiteY1"/>
                                  </a:cxn>
                                  <a:cxn ang="0">
                                    <a:pos x="connsiteX2" y="connsiteY2"/>
                                  </a:cxn>
                                  <a:cxn ang="0">
                                    <a:pos x="connsiteX3" y="connsiteY3"/>
                                  </a:cxn>
                                </a:cxnLst>
                                <a:rect l="l" t="t" r="r" b="b"/>
                                <a:pathLst>
                                  <a:path w="99179" h="979932" extrusionOk="0">
                                    <a:moveTo>
                                      <a:pt x="99179" y="979932"/>
                                    </a:moveTo>
                                    <a:cubicBezTo>
                                      <a:pt x="50321" y="849100"/>
                                      <a:pt x="13081" y="707085"/>
                                      <a:pt x="119" y="595884"/>
                                    </a:cubicBezTo>
                                    <a:cubicBezTo>
                                      <a:pt x="-1024" y="477152"/>
                                      <a:pt x="67873" y="384161"/>
                                      <a:pt x="79367" y="286512"/>
                                    </a:cubicBezTo>
                                    <a:cubicBezTo>
                                      <a:pt x="99705" y="194579"/>
                                      <a:pt x="108882" y="90736"/>
                                      <a:pt x="99179" y="0"/>
                                    </a:cubicBezTo>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F8782E" id="Freeform: Shape 21" o:spid="_x0000_s1026" style="position:absolute;margin-left:-25.25pt;margin-top:-41.25pt;width:7.8pt;height:76.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179,97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29wMAAAYKAAAOAAAAZHJzL2Uyb0RvYy54bWysVl1v2zYUfR+w/0DocUAjS7YsyYhTZAky&#10;DAjaYMnQ7pGmKEuARGok/ZH++h6Skix3GdwOy4NC+vLcj3Mv7+X1+2PbkD1XupZiHURXs4BwwWRR&#10;i+06+PPl4V0WEG2oKGgjBV8Hr1wH729+/un60K14LCvZFFwRKBF6dejWQWVMtwpDzSreUn0lOy4g&#10;LKVqqcFWbcNC0QO0t00Yz2bL8CBV0SnJuNb49d4Lgxunvyw5Mx/LUnNDmnUA34z7Kvfd2G94c01X&#10;W0W7qma9G/Q/eNHSWsDoqOqeGkp2qv6HqrZmSmpZmism21CWZc24iwHRRLNvonmuaMddLCBHdyNN&#10;+v9Tyz7sn7snBRoOnV5pLG0Ux1K19j/8I0dH1utIFj8awvBjnkdpHhAGSb7M4bzlMjxh2U6b37h0&#10;euj+URtPdYGVI6oggraoCCaF0LXhn5Gesm3A/i8hccrJwf/vk/Qt4K8zQJrn85hUJHeLf4F8jiY2&#10;oii/ZGF6PMmTLFtctBBPLKT5fJlesjEFxNkyiS5HMZ/Y+C6mpoDZWQhI2HZICa2GLLGj6NOEFaH2&#10;Ls9ceXdS24KY5gz5H7bIiK8BoGyOL4DB7hQc/RAYtE3B8Q+BwccUPJ+CwcgpfIUGYltH41qHCQha&#10;hwoIWsfGYuiqo8ayNizJYbwYFVa+Fq2wlXv+It0xYxnsbw+8OBUsLJ+Osd2mZr/yL1NQEs1nKHqA&#10;skWyzJ3bcMEpnC9iz2caRYtk0XvnRCh0B/IVPMR6pv8ta+/mUeaJWmSzeXSmchlnSeqUzrMki5dT&#10;c67qncyX83cbxAVLvdIoS6M8myrN0yTGKLF8zZM8PxP5RgTRWH6T2ECqzZFrTWOybI4n7UnIh7pp&#10;XD4bQRjFHFKicAWvZVMXVmpTp9V2c9cosqcoiYcIcTtSoO3sWKe0uae68uecyPur5E4U/oY0uCDh&#10;qeW6lXltuDXTiD94SeoCZRJ7J+w05KNlyhgXJvKiihbcG0pm+OvJdvPTIlzcTqHVXCKQUXev4G3d&#10;3sv+vIVyN0xHsG8HoxnvweCYB48IZ1kKM4LbWkj1VmQNouot+/MDSZ4ay9JGFq9PiijpR7nu2EMN&#10;vh+pNk9UYXrgguA9Yj7iUzYS9xE3z60CUkn15a3f7XmMVEgDcsBbYB3ov3dU8YA0vwsM2zxaLKDW&#10;uM0iSWNs1FSymUrErr2TKBBcR3jnlva8aYZlqWT7Cc+WW2sVIioYbKONGrQWv7kz2EOEhw/jt7du&#10;jQcDCvhRPHfMKres2kp7OX6iqiN2uQ4MpvMHObwb6GoYvPYWjGctUsjbnZFlbaeyq0PPa7/BY8MV&#10;Tv8wsq+Z6d6dOj3fbr4CAAD//wMAUEsDBBQABgAIAAAAIQCUFKYO4QAAAAoBAAAPAAAAZHJzL2Rv&#10;d25yZXYueG1sTI/BTsMwDIbvSLxDZCRuXbKNsVGaTjAJxAEhUSZNu2Wt1xQap2qytbw95gS33/Kn&#10;35+z9ehaccY+NJ40TCcKBFLpq4ZqDduPp2QFIkRDlWk9oYZvDLDOLy8yk1Z+oHc8F7EWXEIhNRps&#10;jF0qZSgtOhMmvkPi3dH3zkQe+1pWvRm43LVyptStdKYhvmBNhxuL5Vdxcho+l8P8uStfjsXb3j3S&#10;q9ttvN1pfX01PtyDiDjGPxh+9VkdcnY6+BNVQbQakoVaMMphNePARDK/uQNx0LBUU5B5Jv+/kP8A&#10;AAD//wMAUEsBAi0AFAAGAAgAAAAhALaDOJL+AAAA4QEAABMAAAAAAAAAAAAAAAAAAAAAAFtDb250&#10;ZW50X1R5cGVzXS54bWxQSwECLQAUAAYACAAAACEAOP0h/9YAAACUAQAACwAAAAAAAAAAAAAAAAAv&#10;AQAAX3JlbHMvLnJlbHNQSwECLQAUAAYACAAAACEAj/jLdvcDAAAGCgAADgAAAAAAAAAAAAAAAAAu&#10;AgAAZHJzL2Uyb0RvYy54bWxQSwECLQAUAAYACAAAACEAlBSmDuEAAAAKAQAADwAAAAAAAAAAAAAA&#10;AABRBgAAZHJzL2Rvd25yZXYueG1sUEsFBgAAAAAEAAQA8wAAAF8HAAAAAA==&#10;" path="m99179,979932c51300,845693,3421,711454,119,595884,-3183,480314,62857,385826,79367,286512,95877,187198,97528,93599,99179,e" filled="f" strokecolor="#f18264" strokeweight="1pt">
              <v:stroke endcap="round"/>
              <v:path arrowok="t" o:connecttype="custom" o:connectlocs="99179,969010;119,589242;79367,283319;99179,0" o:connectangles="0,0,0,0"/>
            </v:shape>
          </w:pict>
        </mc:Fallback>
      </mc:AlternateContent>
    </w:r>
    <w:r>
      <w:rPr>
        <w:noProof/>
      </w:rPr>
      <mc:AlternateContent>
        <mc:Choice Requires="wps">
          <w:drawing>
            <wp:anchor distT="45720" distB="45720" distL="114300" distR="114300" simplePos="0" relativeHeight="251658752" behindDoc="0" locked="0" layoutInCell="1" allowOverlap="1" wp14:anchorId="3AB79545" wp14:editId="6C04A5B3">
              <wp:simplePos x="0" y="0"/>
              <wp:positionH relativeFrom="column">
                <wp:posOffset>-268605</wp:posOffset>
              </wp:positionH>
              <wp:positionV relativeFrom="paragraph">
                <wp:posOffset>19050</wp:posOffset>
              </wp:positionV>
              <wp:extent cx="2360930" cy="2736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685"/>
                      </a:xfrm>
                      <a:prstGeom prst="rect">
                        <a:avLst/>
                      </a:prstGeom>
                      <a:noFill/>
                      <a:ln w="9525">
                        <a:noFill/>
                        <a:miter lim="800000"/>
                        <a:headEnd/>
                        <a:tailEnd/>
                      </a:ln>
                    </wps:spPr>
                    <wps:txbx>
                      <w:txbxContent>
                        <w:p w14:paraId="38D86422" w14:textId="197C8003" w:rsidR="00396FF6" w:rsidRPr="00396FF6" w:rsidRDefault="00034C74" w:rsidP="00396FF6">
                          <w:pPr>
                            <w:rPr>
                              <w:rFonts w:ascii="Arial" w:hAnsi="Arial" w:cs="Arial"/>
                              <w:color w:val="FFFFFF" w:themeColor="background1"/>
                              <w:sz w:val="20"/>
                              <w:szCs w:val="20"/>
                            </w:rPr>
                          </w:pPr>
                          <w:r>
                            <w:rPr>
                              <w:rFonts w:ascii="Arial" w:hAnsi="Arial" w:cs="Arial"/>
                              <w:color w:val="FFFFFF" w:themeColor="background1"/>
                              <w:sz w:val="20"/>
                              <w:szCs w:val="20"/>
                            </w:rPr>
                            <w:t>1 February</w:t>
                          </w:r>
                          <w:r w:rsidR="00396FF6" w:rsidRPr="00396FF6">
                            <w:rPr>
                              <w:rFonts w:ascii="Arial" w:hAnsi="Arial" w:cs="Arial"/>
                              <w:color w:val="FFFFFF" w:themeColor="background1"/>
                              <w:sz w:val="20"/>
                              <w:szCs w:val="20"/>
                            </w:rPr>
                            <w:t xml:space="preserve"> 202</w:t>
                          </w:r>
                          <w:r w:rsidR="00F008E1">
                            <w:rPr>
                              <w:rFonts w:ascii="Arial" w:hAnsi="Arial" w:cs="Arial"/>
                              <w:color w:val="FFFFFF" w:themeColor="background1"/>
                              <w:sz w:val="20"/>
                              <w:szCs w:val="2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B79545" id="_x0000_t202" coordsize="21600,21600" o:spt="202" path="m,l,21600r21600,l21600,xe">
              <v:stroke joinstyle="miter"/>
              <v:path gradientshapeok="t" o:connecttype="rect"/>
            </v:shapetype>
            <v:shape id="_x0000_s1027" type="#_x0000_t202" style="position:absolute;margin-left:-21.15pt;margin-top:1.5pt;width:185.9pt;height:21.5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wx+AEAAM0DAAAOAAAAZHJzL2Uyb0RvYy54bWysU8tu2zAQvBfoPxC815LlR2zBcpAmTVEg&#10;fQBJP4CmKIsoyWVJ2pL79VlSimM0t6I6EFwtObszO9xc91qRo3BegqnodJJTIgyHWpp9RX8+3X9Y&#10;UeIDMzVTYERFT8LT6+37d5vOlqKAFlQtHEEQ48vOVrQNwZZZ5nkrNPMTsMJgsgGnWcDQ7bPasQ7R&#10;tcqKPF9mHbjaOuDCe/x7NyTpNuE3jeDhe9N4EYiqKPYW0urSuotrtt2wcu+YbSUf22D/0IVm0mDR&#10;M9QdC4wcnHwDpSV34KEJEw46g6aRXCQOyGaa/8XmsWVWJC4ojrdnmfz/g+Xfjo/2hyOh/wg9DjCR&#10;8PYB+C9PDNy2zOzFjXPQtYLVWHgaJcs668vxapTalz6C7LqvUOOQ2SFAAuobp6MqyJMgOg7gdBZd&#10;9IFw/FnMlvl6himOueJqtlwtUglWvty2zofPAjSJm4o6HGpCZ8cHH2I3rHw5EosZuJdKpcEqQ7qK&#10;rhfFIl24yGgZ0HdK6oqu8vgNTogkP5k6XQ5MqmGPBZQZWUeiA+XQ73o8GNnvoD4hfweDv/A94KYF&#10;94eSDr1VUf/7wJygRH0xqOF6Op9HM6ZgvrgqMHCXmd1lhhmOUBUNlAzb25AMPHC9Qa0bmWR47WTs&#10;FT2T1Bn9HU15GadTr69w+wwAAP//AwBQSwMEFAAGAAgAAAAhAKM8xUXfAAAACAEAAA8AAABkcnMv&#10;ZG93bnJldi54bWxMj8tOwzAURPdI/IN1kdi1TvMoJcSpECoLJBaltHvXvnlAfB3FThr4eswKlqMZ&#10;zZwptrPp2ISDay0JWC0jYEjK6pZqAcf358UGmPOStOwsoYAvdLAtr68KmWt7oTecDr5moYRcLgU0&#10;3vc55041aKRb2h4peJUdjPRBDjXXg7yEctPxOIrW3MiWwkIje3xqUH0eRiOgejndmde02h13Y/b9&#10;MWVq3tdKiNub+fEBmMfZ/4XhFz+gQxmYznYk7VgnYJHGSYgKSMKl4CfxfQbsLCBdr4CXBf9/oPwB&#10;AAD//wMAUEsBAi0AFAAGAAgAAAAhALaDOJL+AAAA4QEAABMAAAAAAAAAAAAAAAAAAAAAAFtDb250&#10;ZW50X1R5cGVzXS54bWxQSwECLQAUAAYACAAAACEAOP0h/9YAAACUAQAACwAAAAAAAAAAAAAAAAAv&#10;AQAAX3JlbHMvLnJlbHNQSwECLQAUAAYACAAAACEAAVd8MfgBAADNAwAADgAAAAAAAAAAAAAAAAAu&#10;AgAAZHJzL2Uyb0RvYy54bWxQSwECLQAUAAYACAAAACEAozzFRd8AAAAIAQAADwAAAAAAAAAAAAAA&#10;AABSBAAAZHJzL2Rvd25yZXYueG1sUEsFBgAAAAAEAAQA8wAAAF4FAAAAAA==&#10;" filled="f" stroked="f">
              <v:textbox>
                <w:txbxContent>
                  <w:p w14:paraId="38D86422" w14:textId="197C8003" w:rsidR="00396FF6" w:rsidRPr="00396FF6" w:rsidRDefault="00034C74" w:rsidP="00396FF6">
                    <w:pPr>
                      <w:rPr>
                        <w:rFonts w:ascii="Arial" w:hAnsi="Arial" w:cs="Arial"/>
                        <w:color w:val="FFFFFF" w:themeColor="background1"/>
                        <w:sz w:val="20"/>
                        <w:szCs w:val="20"/>
                      </w:rPr>
                    </w:pPr>
                    <w:r>
                      <w:rPr>
                        <w:rFonts w:ascii="Arial" w:hAnsi="Arial" w:cs="Arial"/>
                        <w:color w:val="FFFFFF" w:themeColor="background1"/>
                        <w:sz w:val="20"/>
                        <w:szCs w:val="20"/>
                      </w:rPr>
                      <w:t>1 February</w:t>
                    </w:r>
                    <w:r w:rsidR="00396FF6" w:rsidRPr="00396FF6">
                      <w:rPr>
                        <w:rFonts w:ascii="Arial" w:hAnsi="Arial" w:cs="Arial"/>
                        <w:color w:val="FFFFFF" w:themeColor="background1"/>
                        <w:sz w:val="20"/>
                        <w:szCs w:val="20"/>
                      </w:rPr>
                      <w:t xml:space="preserve"> 202</w:t>
                    </w:r>
                    <w:r w:rsidR="00F008E1">
                      <w:rPr>
                        <w:rFonts w:ascii="Arial" w:hAnsi="Arial" w:cs="Arial"/>
                        <w:color w:val="FFFFFF" w:themeColor="background1"/>
                        <w:sz w:val="20"/>
                        <w:szCs w:val="20"/>
                      </w:rPr>
                      <w:t>2</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0C41908E" wp14:editId="0955A4EA">
              <wp:simplePos x="0" y="0"/>
              <wp:positionH relativeFrom="column">
                <wp:posOffset>-267970</wp:posOffset>
              </wp:positionH>
              <wp:positionV relativeFrom="paragraph">
                <wp:posOffset>-284480</wp:posOffset>
              </wp:positionV>
              <wp:extent cx="2360930" cy="3295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9565"/>
                      </a:xfrm>
                      <a:prstGeom prst="rect">
                        <a:avLst/>
                      </a:prstGeom>
                      <a:noFill/>
                      <a:ln w="9525">
                        <a:noFill/>
                        <a:miter lim="800000"/>
                        <a:headEnd/>
                        <a:tailEnd/>
                      </a:ln>
                    </wps:spPr>
                    <wps:txbx>
                      <w:txbxContent>
                        <w:p w14:paraId="511C441D" w14:textId="6D8491B0" w:rsidR="007060FB" w:rsidRPr="0050085D" w:rsidRDefault="00C0354E">
                          <w:pPr>
                            <w:rPr>
                              <w:rFonts w:ascii="Arial" w:hAnsi="Arial" w:cs="Arial"/>
                              <w:color w:val="FFFFFF" w:themeColor="background1"/>
                              <w:sz w:val="32"/>
                              <w:szCs w:val="32"/>
                              <w:lang w:val="fr-BE"/>
                            </w:rPr>
                          </w:pPr>
                          <w:r>
                            <w:rPr>
                              <w:rFonts w:ascii="Arial" w:hAnsi="Arial" w:cs="Arial"/>
                              <w:color w:val="FFFFFF" w:themeColor="background1"/>
                              <w:sz w:val="32"/>
                              <w:szCs w:val="32"/>
                              <w:lang w:val="fr-BE"/>
                            </w:rPr>
                            <w:t xml:space="preserve">Position </w:t>
                          </w:r>
                          <w:r w:rsidR="008C4831">
                            <w:rPr>
                              <w:rFonts w:ascii="Arial" w:hAnsi="Arial" w:cs="Arial"/>
                              <w:color w:val="FFFFFF" w:themeColor="background1"/>
                              <w:sz w:val="32"/>
                              <w:szCs w:val="32"/>
                              <w:lang w:val="fr-BE"/>
                            </w:rPr>
                            <w:t>Paper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41908E" id="_x0000_t202" coordsize="21600,21600" o:spt="202" path="m,l,21600r21600,l21600,xe">
              <v:stroke joinstyle="miter"/>
              <v:path gradientshapeok="t" o:connecttype="rect"/>
            </v:shapetype>
            <v:shape id="_x0000_s1028" type="#_x0000_t202" style="position:absolute;margin-left:-21.1pt;margin-top:-22.4pt;width:185.9pt;height:25.9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7N+wEAANQDAAAOAAAAZHJzL2Uyb0RvYy54bWysU8tu2zAQvBfoPxC815LlR2PBcpAmTVEg&#10;fQBJP4CiKIsoyWVJ2pL79V1SimO0t6A6EFyuOLszO9xeD1qRo3BegqnofJZTIgyHRpp9RX883b+7&#10;osQHZhqmwIiKnoSn17u3b7a9LUUBHahGOIIgxpe9rWgXgi2zzPNOaOZnYIXBZAtOs4Ch22eNYz2i&#10;a5UVeb7OenCNdcCF93h6NybpLuG3reDhW9t6EYiqKPYW0urSWsc1221ZuXfMdpJPbbBXdKGZNFj0&#10;DHXHAiMHJ/+B0pI78NCGGQedQdtKLhIHZDPP/2Lz2DErEhcUx9uzTP7/wfKvx0f73ZEwfIABB5hI&#10;ePsA/KcnBm47ZvbixjnoO8EaLDyPkmW99eV0NUrtSx9B6v4LNDhkdgiQgIbW6agK8iSIjgM4nUUX&#10;QyAcD4vFOt8sMMUxtyg2q/UqlWDl823rfPgkQJO4qajDoSZ0dnzwIXbDyudfYjED91KpNFhlSF/R&#10;zapYpQsXGS0D+k5JXdGrPH6jEyLJj6ZJlwOTatxjAWUm1pHoSDkM9UBkM0kSRaihOaEMDkab4bPA&#10;TQfuNyU9Wqyi/teBOUGJ+mxQys18uYyeTMFy9b7AwF1m6ssMMxyhKhooGbe3Ifl4pHyDkrcyqfHS&#10;ydQyWieJNNk8evMyTn+9PMbdHwAAAP//AwBQSwMEFAAGAAgAAAAhAPQAZQzgAAAACQEAAA8AAABk&#10;cnMvZG93bnJldi54bWxMj01PwzAMhu9I/IfISNy2dKXbWNd0QmgckDjAGPcsdT+gcaom7Qq/Hu8E&#10;N1t+9Pp5s91kWzFi7xtHChbzCASScUVDlYLj+9PsHoQPmgrdOkIF3+hhl19fZTot3JnecDyESnAI&#10;+VQrqEPoUim9qdFqP3cdEt9K11sdeO0rWfT6zOG2lXEUraTVDfGHWnf4WKP5OgxWQfn8sbYvSbk/&#10;7oflz+e4NNNrZZS6vZketiACTuEPhos+q0POTic3UOFFq2CWxDGjlyHhDkzcxZsViJOC9QJknsn/&#10;DfJfAAAA//8DAFBLAQItABQABgAIAAAAIQC2gziS/gAAAOEBAAATAAAAAAAAAAAAAAAAAAAAAABb&#10;Q29udGVudF9UeXBlc10ueG1sUEsBAi0AFAAGAAgAAAAhADj9If/WAAAAlAEAAAsAAAAAAAAAAAAA&#10;AAAALwEAAF9yZWxzLy5yZWxzUEsBAi0AFAAGAAgAAAAhAN5ZXs37AQAA1AMAAA4AAAAAAAAAAAAA&#10;AAAALgIAAGRycy9lMm9Eb2MueG1sUEsBAi0AFAAGAAgAAAAhAPQAZQzgAAAACQEAAA8AAAAAAAAA&#10;AAAAAAAAVQQAAGRycy9kb3ducmV2LnhtbFBLBQYAAAAABAAEAPMAAABiBQAAAAA=&#10;" filled="f" stroked="f">
              <v:textbox>
                <w:txbxContent>
                  <w:p w14:paraId="511C441D" w14:textId="6D8491B0" w:rsidR="007060FB" w:rsidRPr="0050085D" w:rsidRDefault="00C0354E">
                    <w:pPr>
                      <w:rPr>
                        <w:rFonts w:ascii="Arial" w:hAnsi="Arial" w:cs="Arial"/>
                        <w:color w:val="FFFFFF" w:themeColor="background1"/>
                        <w:sz w:val="32"/>
                        <w:szCs w:val="32"/>
                        <w:lang w:val="fr-BE"/>
                      </w:rPr>
                    </w:pPr>
                    <w:r>
                      <w:rPr>
                        <w:rFonts w:ascii="Arial" w:hAnsi="Arial" w:cs="Arial"/>
                        <w:color w:val="FFFFFF" w:themeColor="background1"/>
                        <w:sz w:val="32"/>
                        <w:szCs w:val="32"/>
                        <w:lang w:val="fr-BE"/>
                      </w:rPr>
                      <w:t xml:space="preserve">Position </w:t>
                    </w:r>
                    <w:r w:rsidR="008C4831">
                      <w:rPr>
                        <w:rFonts w:ascii="Arial" w:hAnsi="Arial" w:cs="Arial"/>
                        <w:color w:val="FFFFFF" w:themeColor="background1"/>
                        <w:sz w:val="32"/>
                        <w:szCs w:val="32"/>
                        <w:lang w:val="fr-BE"/>
                      </w:rPr>
                      <w:t>Paper</w:t>
                    </w:r>
                  </w:p>
                </w:txbxContent>
              </v:textbox>
              <w10:wrap type="square"/>
            </v:shape>
          </w:pict>
        </mc:Fallback>
      </mc:AlternateContent>
    </w:r>
    <w:r w:rsidR="00230A3B">
      <w:rPr>
        <w:noProof/>
      </w:rPr>
      <mc:AlternateContent>
        <mc:Choice Requires="wps">
          <w:drawing>
            <wp:anchor distT="0" distB="0" distL="114300" distR="114300" simplePos="0" relativeHeight="251650560" behindDoc="0" locked="0" layoutInCell="1" allowOverlap="1" wp14:anchorId="469F4B5B" wp14:editId="6C54592F">
              <wp:simplePos x="0" y="0"/>
              <wp:positionH relativeFrom="margin">
                <wp:posOffset>-980237</wp:posOffset>
              </wp:positionH>
              <wp:positionV relativeFrom="paragraph">
                <wp:posOffset>-486461</wp:posOffset>
              </wp:positionV>
              <wp:extent cx="7893050" cy="931063"/>
              <wp:effectExtent l="0" t="0" r="12700" b="21590"/>
              <wp:wrapNone/>
              <wp:docPr id="1" name="Rectangle 1"/>
              <wp:cNvGraphicFramePr/>
              <a:graphic xmlns:a="http://schemas.openxmlformats.org/drawingml/2006/main">
                <a:graphicData uri="http://schemas.microsoft.com/office/word/2010/wordprocessingShape">
                  <wps:wsp>
                    <wps:cNvSpPr/>
                    <wps:spPr>
                      <a:xfrm>
                        <a:off x="0" y="0"/>
                        <a:ext cx="7893050" cy="931063"/>
                      </a:xfrm>
                      <a:prstGeom prst="rect">
                        <a:avLst/>
                      </a:prstGeom>
                      <a:solidFill>
                        <a:srgbClr val="2F5496"/>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FC187" id="Rectangle 1" o:spid="_x0000_s1026" style="position:absolute;margin-left:-77.2pt;margin-top:-38.3pt;width:621.5pt;height:73.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3fwIAAIgFAAAOAAAAZHJzL2Uyb0RvYy54bWysVE1v2zAMvQ/YfxB0X+2kSdsEdYqgRYYB&#10;RRusHXpWZCkWIEsapcTJfv0o+SNdV+xQLAeFEslH8pnk9c2h1mQvwCtrCjo6yykRhttSmW1Bfzyv&#10;vlxR4gMzJdPWiIIehac3i8+frhs3F2NbWV0KIAhi/LxxBa1CcPMs87wSNfNn1gmDSmmhZgGvsM1K&#10;YA2i1zob5/lF1lgoHVguvMfXu1ZJFwlfSsHDo5ReBKILirmFdEI6N/HMFtdsvgXmKsW7NNgHsqiZ&#10;Mhh0gLpjgZEdqL+gasXBeivDGbd1ZqVUXKQasJpR/qaap4o5kWpBcrwbaPL/D5Y/7J/cGpCGxvm5&#10;RzFWcZBQx3/MjxwSWceBLHEIhOPj5dXsPJ8ipxx1s/NRfnEe2cxO3g58+CpsTaJQUMCPkThi+3sf&#10;WtPeJAbzVqtypbROF9hubjWQPcMPN15NJ7OLDv0PM20+5olZRtfsVHSSwlGLCKjNdyGJKrHMcUo5&#10;9aMYEmKcCxNGrapipWjznOb469OMHRw9EiUJMCJLrG/A7gB6yxakx24J6uyjq0jtPDjn/0qsdR48&#10;UmRrwuBcK2PhPQCNVXWRW/uepJaayNLGlsc1ELDtMHnHVwo/8D3zYc0Apwd7AjdCeMRDatsU1HYS&#10;JZWFX++9R3tsatRS0uA0FtT/3DEQlOhvBtt9NppM4vimy2R6OcYLvNZsXmvMrr612Dcj3D2OJzHa&#10;B92LEmz9gotjGaOiihmOsQvKA/SX29BuCVw9XCyXyQxH1rFwb54cj+CR1djAz4cXBq7r8oDz8WD7&#10;yWXzN83e2kZPY5e7YKVKk3DiteMbxz01Trea4j55fU9WpwW6+A0AAP//AwBQSwMEFAAGAAgAAAAh&#10;AL2YLHfgAAAADAEAAA8AAABkcnMvZG93bnJldi54bWxMj8FOwzAMhu9IvENkJG5bUhhdKU0nNAk4&#10;cIFRIY5Za9qKxilJ1pW3xzvB7bf86ffnYjPbQUzoQ+9IQ7JUIJBq1/TUaqjeHhYZiBANNWZwhBp+&#10;MMCmPD8rTN64I73itIut4BIKudHQxTjmUoa6Q2vC0o1IvPt03prIo29l482Ry+0gr5RKpTU98YXO&#10;jLjtsP7aHayGj0k+JbdYz4/b/v3Ffbvn66ryWl9ezPd3ICLO8Q+Gkz6rQ8lOe3egJohBwyK5Wa2Y&#10;5bROUxAnRGUZp72GtVIgy0L+f6L8BQAA//8DAFBLAQItABQABgAIAAAAIQC2gziS/gAAAOEBAAAT&#10;AAAAAAAAAAAAAAAAAAAAAABbQ29udGVudF9UeXBlc10ueG1sUEsBAi0AFAAGAAgAAAAhADj9If/W&#10;AAAAlAEAAAsAAAAAAAAAAAAAAAAALwEAAF9yZWxzLy5yZWxzUEsBAi0AFAAGAAgAAAAhAMX/frd/&#10;AgAAiAUAAA4AAAAAAAAAAAAAAAAALgIAAGRycy9lMm9Eb2MueG1sUEsBAi0AFAAGAAgAAAAhAL2Y&#10;LHfgAAAADAEAAA8AAAAAAAAAAAAAAAAA2QQAAGRycy9kb3ducmV2LnhtbFBLBQYAAAAABAAEAPMA&#10;AADmBQAAAAA=&#10;" fillcolor="#2f5496" strokecolor="#2f5496" strokeweight="1pt">
              <w10:wrap anchorx="margin"/>
            </v:rect>
          </w:pict>
        </mc:Fallback>
      </mc:AlternateContent>
    </w:r>
    <w:r w:rsidR="00A27EA9">
      <w:rPr>
        <w:noProof/>
      </w:rPr>
      <w:drawing>
        <wp:anchor distT="0" distB="0" distL="114300" distR="114300" simplePos="0" relativeHeight="251656704" behindDoc="0" locked="0" layoutInCell="1" allowOverlap="1" wp14:anchorId="203A4715" wp14:editId="7AEE4A52">
          <wp:simplePos x="0" y="0"/>
          <wp:positionH relativeFrom="margin">
            <wp:posOffset>5716438</wp:posOffset>
          </wp:positionH>
          <wp:positionV relativeFrom="paragraph">
            <wp:posOffset>-397791</wp:posOffset>
          </wp:positionV>
          <wp:extent cx="956747" cy="774700"/>
          <wp:effectExtent l="0" t="0" r="0" b="6350"/>
          <wp:wrapNone/>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mmerceEurope logo HD - White.png"/>
                  <pic:cNvPicPr/>
                </pic:nvPicPr>
                <pic:blipFill>
                  <a:blip r:embed="rId1">
                    <a:extLst>
                      <a:ext uri="{28A0092B-C50C-407E-A947-70E740481C1C}">
                        <a14:useLocalDpi xmlns:a14="http://schemas.microsoft.com/office/drawing/2010/main" val="0"/>
                      </a:ext>
                    </a:extLst>
                  </a:blip>
                  <a:stretch>
                    <a:fillRect/>
                  </a:stretch>
                </pic:blipFill>
                <pic:spPr>
                  <a:xfrm>
                    <a:off x="0" y="0"/>
                    <a:ext cx="956747" cy="774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73A"/>
    <w:multiLevelType w:val="hybridMultilevel"/>
    <w:tmpl w:val="0966D1F2"/>
    <w:lvl w:ilvl="0" w:tplc="0813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E1E92"/>
    <w:multiLevelType w:val="hybridMultilevel"/>
    <w:tmpl w:val="0D000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D11F83"/>
    <w:multiLevelType w:val="hybridMultilevel"/>
    <w:tmpl w:val="63122512"/>
    <w:lvl w:ilvl="0" w:tplc="98800D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E4F45"/>
    <w:multiLevelType w:val="hybridMultilevel"/>
    <w:tmpl w:val="40A0B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2568C"/>
    <w:multiLevelType w:val="hybridMultilevel"/>
    <w:tmpl w:val="6E1E0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AE48"/>
    <w:multiLevelType w:val="hybridMultilevel"/>
    <w:tmpl w:val="D62747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876490"/>
    <w:multiLevelType w:val="hybridMultilevel"/>
    <w:tmpl w:val="6E0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0761C"/>
    <w:multiLevelType w:val="hybridMultilevel"/>
    <w:tmpl w:val="1E3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D17BE"/>
    <w:multiLevelType w:val="hybridMultilevel"/>
    <w:tmpl w:val="7AA0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639CD"/>
    <w:multiLevelType w:val="multilevel"/>
    <w:tmpl w:val="F22043F0"/>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D73838"/>
    <w:multiLevelType w:val="hybridMultilevel"/>
    <w:tmpl w:val="EC40F86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8AAD1"/>
    <w:rsid w:val="00005C10"/>
    <w:rsid w:val="0000669B"/>
    <w:rsid w:val="0001090D"/>
    <w:rsid w:val="0001460B"/>
    <w:rsid w:val="0002472A"/>
    <w:rsid w:val="00034C74"/>
    <w:rsid w:val="00045132"/>
    <w:rsid w:val="0005493A"/>
    <w:rsid w:val="0006079E"/>
    <w:rsid w:val="00061C72"/>
    <w:rsid w:val="0006243D"/>
    <w:rsid w:val="000629AA"/>
    <w:rsid w:val="0007403B"/>
    <w:rsid w:val="0008075E"/>
    <w:rsid w:val="00080C3C"/>
    <w:rsid w:val="00081E2E"/>
    <w:rsid w:val="0008676C"/>
    <w:rsid w:val="00091505"/>
    <w:rsid w:val="000A1410"/>
    <w:rsid w:val="000A6A55"/>
    <w:rsid w:val="000B728D"/>
    <w:rsid w:val="000C361F"/>
    <w:rsid w:val="000D0744"/>
    <w:rsid w:val="000D3090"/>
    <w:rsid w:val="000E0E1D"/>
    <w:rsid w:val="000E1129"/>
    <w:rsid w:val="000E127C"/>
    <w:rsid w:val="000E2CA3"/>
    <w:rsid w:val="000E4702"/>
    <w:rsid w:val="000E5FED"/>
    <w:rsid w:val="00115EB0"/>
    <w:rsid w:val="00116682"/>
    <w:rsid w:val="001209F5"/>
    <w:rsid w:val="00120D2C"/>
    <w:rsid w:val="001267FE"/>
    <w:rsid w:val="00132952"/>
    <w:rsid w:val="00132D7C"/>
    <w:rsid w:val="00140E84"/>
    <w:rsid w:val="00147404"/>
    <w:rsid w:val="0015194C"/>
    <w:rsid w:val="00154989"/>
    <w:rsid w:val="001664D3"/>
    <w:rsid w:val="0017262C"/>
    <w:rsid w:val="00175540"/>
    <w:rsid w:val="0019139E"/>
    <w:rsid w:val="001A2378"/>
    <w:rsid w:val="001A3FDA"/>
    <w:rsid w:val="001A5614"/>
    <w:rsid w:val="001A63E5"/>
    <w:rsid w:val="001B0A5F"/>
    <w:rsid w:val="001B2493"/>
    <w:rsid w:val="001B7FBC"/>
    <w:rsid w:val="001C7D3F"/>
    <w:rsid w:val="001D6674"/>
    <w:rsid w:val="001D6A41"/>
    <w:rsid w:val="001D7788"/>
    <w:rsid w:val="001F0A31"/>
    <w:rsid w:val="001F1560"/>
    <w:rsid w:val="00201D18"/>
    <w:rsid w:val="00201DA3"/>
    <w:rsid w:val="0021022F"/>
    <w:rsid w:val="00230A3B"/>
    <w:rsid w:val="002428C4"/>
    <w:rsid w:val="0024484E"/>
    <w:rsid w:val="00250AAA"/>
    <w:rsid w:val="002609D5"/>
    <w:rsid w:val="00261269"/>
    <w:rsid w:val="002662E3"/>
    <w:rsid w:val="0028302C"/>
    <w:rsid w:val="002833CF"/>
    <w:rsid w:val="00287AD3"/>
    <w:rsid w:val="00292278"/>
    <w:rsid w:val="00293705"/>
    <w:rsid w:val="002966BD"/>
    <w:rsid w:val="002A7629"/>
    <w:rsid w:val="002B0E3B"/>
    <w:rsid w:val="002B7932"/>
    <w:rsid w:val="002C0AA3"/>
    <w:rsid w:val="002C1F66"/>
    <w:rsid w:val="002C6482"/>
    <w:rsid w:val="002E1DF8"/>
    <w:rsid w:val="002E34DA"/>
    <w:rsid w:val="002E5B1C"/>
    <w:rsid w:val="002E6448"/>
    <w:rsid w:val="002F5EA2"/>
    <w:rsid w:val="002F755D"/>
    <w:rsid w:val="002F7872"/>
    <w:rsid w:val="002F7D91"/>
    <w:rsid w:val="00300D1B"/>
    <w:rsid w:val="003026D4"/>
    <w:rsid w:val="0030397A"/>
    <w:rsid w:val="00306204"/>
    <w:rsid w:val="0031125D"/>
    <w:rsid w:val="00316791"/>
    <w:rsid w:val="00326485"/>
    <w:rsid w:val="003338BE"/>
    <w:rsid w:val="00335FD0"/>
    <w:rsid w:val="003361A7"/>
    <w:rsid w:val="0033677B"/>
    <w:rsid w:val="003372B0"/>
    <w:rsid w:val="003372E6"/>
    <w:rsid w:val="00347BED"/>
    <w:rsid w:val="00360373"/>
    <w:rsid w:val="00367F62"/>
    <w:rsid w:val="003711F0"/>
    <w:rsid w:val="00373658"/>
    <w:rsid w:val="00373927"/>
    <w:rsid w:val="003747DF"/>
    <w:rsid w:val="0037509E"/>
    <w:rsid w:val="00391E1F"/>
    <w:rsid w:val="00392741"/>
    <w:rsid w:val="00393E22"/>
    <w:rsid w:val="00396E83"/>
    <w:rsid w:val="00396FF6"/>
    <w:rsid w:val="003A02A6"/>
    <w:rsid w:val="003A1267"/>
    <w:rsid w:val="003A1700"/>
    <w:rsid w:val="003A2E88"/>
    <w:rsid w:val="003A3499"/>
    <w:rsid w:val="003A3596"/>
    <w:rsid w:val="003A44BA"/>
    <w:rsid w:val="003A4D41"/>
    <w:rsid w:val="003D1F86"/>
    <w:rsid w:val="003D5936"/>
    <w:rsid w:val="003E577F"/>
    <w:rsid w:val="003E7B89"/>
    <w:rsid w:val="004162CD"/>
    <w:rsid w:val="0042495F"/>
    <w:rsid w:val="004261FF"/>
    <w:rsid w:val="00430874"/>
    <w:rsid w:val="00433524"/>
    <w:rsid w:val="00434B0E"/>
    <w:rsid w:val="00440F12"/>
    <w:rsid w:val="0044437F"/>
    <w:rsid w:val="004470F4"/>
    <w:rsid w:val="00450140"/>
    <w:rsid w:val="0045207A"/>
    <w:rsid w:val="00457A31"/>
    <w:rsid w:val="00462FE0"/>
    <w:rsid w:val="00466F45"/>
    <w:rsid w:val="0046728E"/>
    <w:rsid w:val="00474725"/>
    <w:rsid w:val="00475B5A"/>
    <w:rsid w:val="00477054"/>
    <w:rsid w:val="004862FD"/>
    <w:rsid w:val="00490EAF"/>
    <w:rsid w:val="004964BF"/>
    <w:rsid w:val="004A02C5"/>
    <w:rsid w:val="004A3E0D"/>
    <w:rsid w:val="004B3A06"/>
    <w:rsid w:val="004B557F"/>
    <w:rsid w:val="004B5742"/>
    <w:rsid w:val="004B6E6B"/>
    <w:rsid w:val="004C26FB"/>
    <w:rsid w:val="004C75EE"/>
    <w:rsid w:val="004D376A"/>
    <w:rsid w:val="004E39E8"/>
    <w:rsid w:val="004E612C"/>
    <w:rsid w:val="004F3A5D"/>
    <w:rsid w:val="004F5436"/>
    <w:rsid w:val="004F5FCB"/>
    <w:rsid w:val="004F730D"/>
    <w:rsid w:val="0050085D"/>
    <w:rsid w:val="00500D9B"/>
    <w:rsid w:val="00512691"/>
    <w:rsid w:val="00516596"/>
    <w:rsid w:val="00522999"/>
    <w:rsid w:val="00523D92"/>
    <w:rsid w:val="00527B49"/>
    <w:rsid w:val="00531314"/>
    <w:rsid w:val="00532754"/>
    <w:rsid w:val="0053475F"/>
    <w:rsid w:val="005451E6"/>
    <w:rsid w:val="00551778"/>
    <w:rsid w:val="00555F17"/>
    <w:rsid w:val="0056564C"/>
    <w:rsid w:val="00566A2F"/>
    <w:rsid w:val="00570BC4"/>
    <w:rsid w:val="00573CA8"/>
    <w:rsid w:val="00581A0F"/>
    <w:rsid w:val="00582A5B"/>
    <w:rsid w:val="00585403"/>
    <w:rsid w:val="005A1131"/>
    <w:rsid w:val="005A1427"/>
    <w:rsid w:val="005A6960"/>
    <w:rsid w:val="005B0278"/>
    <w:rsid w:val="005B1738"/>
    <w:rsid w:val="005B564B"/>
    <w:rsid w:val="005C2B7F"/>
    <w:rsid w:val="005C2E3B"/>
    <w:rsid w:val="005D35C7"/>
    <w:rsid w:val="005D4D20"/>
    <w:rsid w:val="005E1463"/>
    <w:rsid w:val="005E4500"/>
    <w:rsid w:val="005E63E0"/>
    <w:rsid w:val="005F2434"/>
    <w:rsid w:val="005F4ED3"/>
    <w:rsid w:val="00603A18"/>
    <w:rsid w:val="006044B6"/>
    <w:rsid w:val="00605548"/>
    <w:rsid w:val="00610C10"/>
    <w:rsid w:val="00612286"/>
    <w:rsid w:val="00612E71"/>
    <w:rsid w:val="00633B05"/>
    <w:rsid w:val="00635913"/>
    <w:rsid w:val="00637F11"/>
    <w:rsid w:val="00642BC0"/>
    <w:rsid w:val="00653E84"/>
    <w:rsid w:val="006542F4"/>
    <w:rsid w:val="00655D32"/>
    <w:rsid w:val="00657281"/>
    <w:rsid w:val="00660E89"/>
    <w:rsid w:val="00664A5B"/>
    <w:rsid w:val="00670428"/>
    <w:rsid w:val="00676FCD"/>
    <w:rsid w:val="00677AF1"/>
    <w:rsid w:val="006900F6"/>
    <w:rsid w:val="00691124"/>
    <w:rsid w:val="006932FA"/>
    <w:rsid w:val="00693D36"/>
    <w:rsid w:val="006957ED"/>
    <w:rsid w:val="006966DC"/>
    <w:rsid w:val="00697045"/>
    <w:rsid w:val="00697613"/>
    <w:rsid w:val="00697C3C"/>
    <w:rsid w:val="006A0EFB"/>
    <w:rsid w:val="006A1D4B"/>
    <w:rsid w:val="006A6380"/>
    <w:rsid w:val="006A73C2"/>
    <w:rsid w:val="006A7F1C"/>
    <w:rsid w:val="006B2ED1"/>
    <w:rsid w:val="006B73B3"/>
    <w:rsid w:val="006C0CAA"/>
    <w:rsid w:val="006D6E16"/>
    <w:rsid w:val="006E1705"/>
    <w:rsid w:val="006F10EC"/>
    <w:rsid w:val="006F423B"/>
    <w:rsid w:val="006F4926"/>
    <w:rsid w:val="00700930"/>
    <w:rsid w:val="00703552"/>
    <w:rsid w:val="007060FB"/>
    <w:rsid w:val="00707D87"/>
    <w:rsid w:val="00721B3E"/>
    <w:rsid w:val="00726F6B"/>
    <w:rsid w:val="00730C00"/>
    <w:rsid w:val="00733D41"/>
    <w:rsid w:val="0073500A"/>
    <w:rsid w:val="00744C56"/>
    <w:rsid w:val="00745775"/>
    <w:rsid w:val="00746991"/>
    <w:rsid w:val="00747DFD"/>
    <w:rsid w:val="00750B43"/>
    <w:rsid w:val="00752F24"/>
    <w:rsid w:val="0075542D"/>
    <w:rsid w:val="0075705B"/>
    <w:rsid w:val="00762C96"/>
    <w:rsid w:val="00763CE9"/>
    <w:rsid w:val="00765053"/>
    <w:rsid w:val="00766331"/>
    <w:rsid w:val="00773E3E"/>
    <w:rsid w:val="0078197D"/>
    <w:rsid w:val="00781BCC"/>
    <w:rsid w:val="0079293A"/>
    <w:rsid w:val="007A3572"/>
    <w:rsid w:val="007A4D77"/>
    <w:rsid w:val="007A4D97"/>
    <w:rsid w:val="007B1911"/>
    <w:rsid w:val="007B2999"/>
    <w:rsid w:val="007B360C"/>
    <w:rsid w:val="007C515D"/>
    <w:rsid w:val="007C65A7"/>
    <w:rsid w:val="007C75EA"/>
    <w:rsid w:val="007E5614"/>
    <w:rsid w:val="00800ADA"/>
    <w:rsid w:val="0080354F"/>
    <w:rsid w:val="008047E0"/>
    <w:rsid w:val="008061E8"/>
    <w:rsid w:val="0081228D"/>
    <w:rsid w:val="008141B2"/>
    <w:rsid w:val="008271F4"/>
    <w:rsid w:val="00832675"/>
    <w:rsid w:val="00840C83"/>
    <w:rsid w:val="00842288"/>
    <w:rsid w:val="008456DB"/>
    <w:rsid w:val="0085142D"/>
    <w:rsid w:val="00854260"/>
    <w:rsid w:val="00854275"/>
    <w:rsid w:val="00856DEE"/>
    <w:rsid w:val="00877A15"/>
    <w:rsid w:val="00877C6F"/>
    <w:rsid w:val="00881205"/>
    <w:rsid w:val="00882926"/>
    <w:rsid w:val="008844F2"/>
    <w:rsid w:val="00885C8F"/>
    <w:rsid w:val="00887E35"/>
    <w:rsid w:val="00887F7D"/>
    <w:rsid w:val="00890A79"/>
    <w:rsid w:val="00890F24"/>
    <w:rsid w:val="0089425A"/>
    <w:rsid w:val="00894BA6"/>
    <w:rsid w:val="008A3E7D"/>
    <w:rsid w:val="008B2C0E"/>
    <w:rsid w:val="008B62B2"/>
    <w:rsid w:val="008C163A"/>
    <w:rsid w:val="008C4831"/>
    <w:rsid w:val="008C5DAE"/>
    <w:rsid w:val="008C6314"/>
    <w:rsid w:val="008D30DA"/>
    <w:rsid w:val="008D5B16"/>
    <w:rsid w:val="008D70A8"/>
    <w:rsid w:val="008E237F"/>
    <w:rsid w:val="008E4959"/>
    <w:rsid w:val="008E576E"/>
    <w:rsid w:val="008E79AE"/>
    <w:rsid w:val="008F14FB"/>
    <w:rsid w:val="008F6024"/>
    <w:rsid w:val="00907CDD"/>
    <w:rsid w:val="00907F87"/>
    <w:rsid w:val="00920E37"/>
    <w:rsid w:val="0092117E"/>
    <w:rsid w:val="0092303E"/>
    <w:rsid w:val="0092305B"/>
    <w:rsid w:val="00933E15"/>
    <w:rsid w:val="00935241"/>
    <w:rsid w:val="009408FF"/>
    <w:rsid w:val="00941594"/>
    <w:rsid w:val="00961F9A"/>
    <w:rsid w:val="00965084"/>
    <w:rsid w:val="009734B5"/>
    <w:rsid w:val="0097358E"/>
    <w:rsid w:val="0098423D"/>
    <w:rsid w:val="00984D1B"/>
    <w:rsid w:val="00985A1D"/>
    <w:rsid w:val="00994F5E"/>
    <w:rsid w:val="009A0C16"/>
    <w:rsid w:val="009A49A6"/>
    <w:rsid w:val="009B4C3F"/>
    <w:rsid w:val="009B72EA"/>
    <w:rsid w:val="009C1E0D"/>
    <w:rsid w:val="009C2C97"/>
    <w:rsid w:val="009C6BA9"/>
    <w:rsid w:val="009D3484"/>
    <w:rsid w:val="009E35DF"/>
    <w:rsid w:val="009E46FB"/>
    <w:rsid w:val="009F69B5"/>
    <w:rsid w:val="009F7066"/>
    <w:rsid w:val="009F7750"/>
    <w:rsid w:val="00A0216F"/>
    <w:rsid w:val="00A02E7E"/>
    <w:rsid w:val="00A04277"/>
    <w:rsid w:val="00A0503B"/>
    <w:rsid w:val="00A15D54"/>
    <w:rsid w:val="00A22FDC"/>
    <w:rsid w:val="00A27EA9"/>
    <w:rsid w:val="00A3282C"/>
    <w:rsid w:val="00A36E8A"/>
    <w:rsid w:val="00A41AD4"/>
    <w:rsid w:val="00A420BC"/>
    <w:rsid w:val="00A437FC"/>
    <w:rsid w:val="00A45908"/>
    <w:rsid w:val="00A50960"/>
    <w:rsid w:val="00A53685"/>
    <w:rsid w:val="00A56483"/>
    <w:rsid w:val="00A76569"/>
    <w:rsid w:val="00A775F8"/>
    <w:rsid w:val="00A814FD"/>
    <w:rsid w:val="00A8325B"/>
    <w:rsid w:val="00A926DE"/>
    <w:rsid w:val="00A92777"/>
    <w:rsid w:val="00A928D4"/>
    <w:rsid w:val="00AA3BB9"/>
    <w:rsid w:val="00AA4479"/>
    <w:rsid w:val="00AA44AE"/>
    <w:rsid w:val="00AA5CD7"/>
    <w:rsid w:val="00AB0195"/>
    <w:rsid w:val="00AB0EDF"/>
    <w:rsid w:val="00AB7C31"/>
    <w:rsid w:val="00AC40D8"/>
    <w:rsid w:val="00AD081C"/>
    <w:rsid w:val="00AD2FA3"/>
    <w:rsid w:val="00AD4BDE"/>
    <w:rsid w:val="00AD7985"/>
    <w:rsid w:val="00AE0159"/>
    <w:rsid w:val="00AE2D3D"/>
    <w:rsid w:val="00AE5360"/>
    <w:rsid w:val="00AF61CA"/>
    <w:rsid w:val="00AF7E8C"/>
    <w:rsid w:val="00B04306"/>
    <w:rsid w:val="00B1439E"/>
    <w:rsid w:val="00B1664C"/>
    <w:rsid w:val="00B1674E"/>
    <w:rsid w:val="00B235B3"/>
    <w:rsid w:val="00B27139"/>
    <w:rsid w:val="00B372AB"/>
    <w:rsid w:val="00B37D75"/>
    <w:rsid w:val="00B42672"/>
    <w:rsid w:val="00B47E38"/>
    <w:rsid w:val="00B525BA"/>
    <w:rsid w:val="00B547FD"/>
    <w:rsid w:val="00B55FA6"/>
    <w:rsid w:val="00B56AAB"/>
    <w:rsid w:val="00B61C5A"/>
    <w:rsid w:val="00B642BA"/>
    <w:rsid w:val="00B64AD9"/>
    <w:rsid w:val="00B73ED9"/>
    <w:rsid w:val="00B81E4E"/>
    <w:rsid w:val="00B96F35"/>
    <w:rsid w:val="00BA22F7"/>
    <w:rsid w:val="00BA39F2"/>
    <w:rsid w:val="00BB35EC"/>
    <w:rsid w:val="00BC0BD0"/>
    <w:rsid w:val="00BD1F1B"/>
    <w:rsid w:val="00BD3B73"/>
    <w:rsid w:val="00BD4823"/>
    <w:rsid w:val="00BD5702"/>
    <w:rsid w:val="00BF1D0C"/>
    <w:rsid w:val="00C02C01"/>
    <w:rsid w:val="00C0354E"/>
    <w:rsid w:val="00C05DB5"/>
    <w:rsid w:val="00C05E9A"/>
    <w:rsid w:val="00C13B52"/>
    <w:rsid w:val="00C1738A"/>
    <w:rsid w:val="00C20DE3"/>
    <w:rsid w:val="00C21AF6"/>
    <w:rsid w:val="00C23282"/>
    <w:rsid w:val="00C2428E"/>
    <w:rsid w:val="00C24B74"/>
    <w:rsid w:val="00C26021"/>
    <w:rsid w:val="00C308FF"/>
    <w:rsid w:val="00C309F0"/>
    <w:rsid w:val="00C43FEC"/>
    <w:rsid w:val="00C5019A"/>
    <w:rsid w:val="00C50C5C"/>
    <w:rsid w:val="00C57AFA"/>
    <w:rsid w:val="00C70A09"/>
    <w:rsid w:val="00C831AF"/>
    <w:rsid w:val="00C85088"/>
    <w:rsid w:val="00C863B3"/>
    <w:rsid w:val="00C91C98"/>
    <w:rsid w:val="00CA1F4B"/>
    <w:rsid w:val="00CA32F7"/>
    <w:rsid w:val="00CB2AD8"/>
    <w:rsid w:val="00CB5050"/>
    <w:rsid w:val="00CB6271"/>
    <w:rsid w:val="00CB776E"/>
    <w:rsid w:val="00CD1879"/>
    <w:rsid w:val="00CD6EDE"/>
    <w:rsid w:val="00CD7272"/>
    <w:rsid w:val="00CE30E6"/>
    <w:rsid w:val="00CE3937"/>
    <w:rsid w:val="00CE5F3D"/>
    <w:rsid w:val="00CF1815"/>
    <w:rsid w:val="00CF1B77"/>
    <w:rsid w:val="00CF4BF9"/>
    <w:rsid w:val="00D04EE5"/>
    <w:rsid w:val="00D0610F"/>
    <w:rsid w:val="00D10172"/>
    <w:rsid w:val="00D10758"/>
    <w:rsid w:val="00D129EB"/>
    <w:rsid w:val="00D16452"/>
    <w:rsid w:val="00D24032"/>
    <w:rsid w:val="00D268EE"/>
    <w:rsid w:val="00D26C0D"/>
    <w:rsid w:val="00D31F40"/>
    <w:rsid w:val="00D34692"/>
    <w:rsid w:val="00D36D8A"/>
    <w:rsid w:val="00D4065F"/>
    <w:rsid w:val="00D41759"/>
    <w:rsid w:val="00D43131"/>
    <w:rsid w:val="00D47C94"/>
    <w:rsid w:val="00D504BD"/>
    <w:rsid w:val="00D52301"/>
    <w:rsid w:val="00D5736F"/>
    <w:rsid w:val="00D62248"/>
    <w:rsid w:val="00D66CF6"/>
    <w:rsid w:val="00D748CD"/>
    <w:rsid w:val="00D74E7C"/>
    <w:rsid w:val="00D85244"/>
    <w:rsid w:val="00D90175"/>
    <w:rsid w:val="00DA0F53"/>
    <w:rsid w:val="00DB0743"/>
    <w:rsid w:val="00DB787C"/>
    <w:rsid w:val="00DC7F1B"/>
    <w:rsid w:val="00DD15F5"/>
    <w:rsid w:val="00DD4EF9"/>
    <w:rsid w:val="00DF215A"/>
    <w:rsid w:val="00DF7897"/>
    <w:rsid w:val="00E03363"/>
    <w:rsid w:val="00E10489"/>
    <w:rsid w:val="00E13F0A"/>
    <w:rsid w:val="00E1491E"/>
    <w:rsid w:val="00E16FE5"/>
    <w:rsid w:val="00E17C4D"/>
    <w:rsid w:val="00E20D04"/>
    <w:rsid w:val="00E27BE0"/>
    <w:rsid w:val="00E32C66"/>
    <w:rsid w:val="00E3585F"/>
    <w:rsid w:val="00E35D82"/>
    <w:rsid w:val="00E36FA1"/>
    <w:rsid w:val="00E41E18"/>
    <w:rsid w:val="00E4661A"/>
    <w:rsid w:val="00E46A1B"/>
    <w:rsid w:val="00E509B7"/>
    <w:rsid w:val="00E55C84"/>
    <w:rsid w:val="00E66F3D"/>
    <w:rsid w:val="00E67588"/>
    <w:rsid w:val="00E7128F"/>
    <w:rsid w:val="00E77885"/>
    <w:rsid w:val="00E840AE"/>
    <w:rsid w:val="00E87E5E"/>
    <w:rsid w:val="00EA2DEC"/>
    <w:rsid w:val="00EA4EFE"/>
    <w:rsid w:val="00EB4425"/>
    <w:rsid w:val="00EC0B60"/>
    <w:rsid w:val="00ED1F29"/>
    <w:rsid w:val="00ED35E0"/>
    <w:rsid w:val="00ED7AD5"/>
    <w:rsid w:val="00EE0EAA"/>
    <w:rsid w:val="00EE5070"/>
    <w:rsid w:val="00EF15C2"/>
    <w:rsid w:val="00EF1BA6"/>
    <w:rsid w:val="00EF2E2A"/>
    <w:rsid w:val="00EF602F"/>
    <w:rsid w:val="00EF640F"/>
    <w:rsid w:val="00EF7BE2"/>
    <w:rsid w:val="00F008E1"/>
    <w:rsid w:val="00F07FC8"/>
    <w:rsid w:val="00F10057"/>
    <w:rsid w:val="00F101D8"/>
    <w:rsid w:val="00F10A8D"/>
    <w:rsid w:val="00F12138"/>
    <w:rsid w:val="00F13489"/>
    <w:rsid w:val="00F14AAC"/>
    <w:rsid w:val="00F233DD"/>
    <w:rsid w:val="00F23DE2"/>
    <w:rsid w:val="00F2476D"/>
    <w:rsid w:val="00F35A51"/>
    <w:rsid w:val="00F36DFD"/>
    <w:rsid w:val="00F37F3B"/>
    <w:rsid w:val="00F40E56"/>
    <w:rsid w:val="00F46D09"/>
    <w:rsid w:val="00F477B7"/>
    <w:rsid w:val="00F6451E"/>
    <w:rsid w:val="00F65740"/>
    <w:rsid w:val="00F67489"/>
    <w:rsid w:val="00F70D03"/>
    <w:rsid w:val="00F7262C"/>
    <w:rsid w:val="00F74185"/>
    <w:rsid w:val="00F75DAF"/>
    <w:rsid w:val="00F77EA1"/>
    <w:rsid w:val="00F84A0A"/>
    <w:rsid w:val="00F9194E"/>
    <w:rsid w:val="00F951A4"/>
    <w:rsid w:val="00FA080E"/>
    <w:rsid w:val="00FA28E5"/>
    <w:rsid w:val="00FA7191"/>
    <w:rsid w:val="00FB0ADD"/>
    <w:rsid w:val="00FB48B9"/>
    <w:rsid w:val="00FB56D6"/>
    <w:rsid w:val="00FB56DE"/>
    <w:rsid w:val="00FB710F"/>
    <w:rsid w:val="00FC0B0D"/>
    <w:rsid w:val="00FC1F24"/>
    <w:rsid w:val="00FD1E7D"/>
    <w:rsid w:val="00FD4F7B"/>
    <w:rsid w:val="00FD6BE4"/>
    <w:rsid w:val="00FE25F5"/>
    <w:rsid w:val="00FE2C92"/>
    <w:rsid w:val="00FF6996"/>
    <w:rsid w:val="00FF6C31"/>
    <w:rsid w:val="5178A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AAD1"/>
  <w15:chartTrackingRefBased/>
  <w15:docId w15:val="{739452D1-D284-4DC4-B715-1DC0369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5DF"/>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F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7F3B"/>
  </w:style>
  <w:style w:type="paragraph" w:styleId="Footer">
    <w:name w:val="footer"/>
    <w:basedOn w:val="Normal"/>
    <w:link w:val="FooterChar"/>
    <w:uiPriority w:val="99"/>
    <w:unhideWhenUsed/>
    <w:rsid w:val="00F37F3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7F3B"/>
  </w:style>
  <w:style w:type="character" w:styleId="Hyperlink">
    <w:name w:val="Hyperlink"/>
    <w:basedOn w:val="DefaultParagraphFont"/>
    <w:uiPriority w:val="99"/>
    <w:unhideWhenUsed/>
    <w:rsid w:val="001D6A41"/>
    <w:rPr>
      <w:color w:val="0563C1" w:themeColor="hyperlink"/>
      <w:u w:val="single"/>
    </w:rPr>
  </w:style>
  <w:style w:type="character" w:styleId="UnresolvedMention">
    <w:name w:val="Unresolved Mention"/>
    <w:basedOn w:val="DefaultParagraphFont"/>
    <w:uiPriority w:val="99"/>
    <w:semiHidden/>
    <w:unhideWhenUsed/>
    <w:rsid w:val="001D6A41"/>
    <w:rPr>
      <w:color w:val="605E5C"/>
      <w:shd w:val="clear" w:color="auto" w:fill="E1DFDD"/>
    </w:rPr>
  </w:style>
  <w:style w:type="paragraph" w:customStyle="1" w:styleId="Pagetitle">
    <w:name w:val="Page title"/>
    <w:basedOn w:val="Normal"/>
    <w:qFormat/>
    <w:rsid w:val="00A420BC"/>
    <w:pPr>
      <w:spacing w:after="0" w:line="240" w:lineRule="auto"/>
      <w:jc w:val="center"/>
      <w:outlineLvl w:val="0"/>
    </w:pPr>
    <w:rPr>
      <w:rFonts w:ascii="Rockwell" w:eastAsiaTheme="minorEastAsia" w:hAnsi="Rockwell"/>
      <w:color w:val="4472C4" w:themeColor="accent1"/>
      <w:sz w:val="36"/>
      <w:szCs w:val="36"/>
      <w:lang w:val="en-GB"/>
    </w:rPr>
  </w:style>
  <w:style w:type="paragraph" w:styleId="NormalWeb">
    <w:name w:val="Normal (Web)"/>
    <w:basedOn w:val="Normal"/>
    <w:uiPriority w:val="99"/>
    <w:unhideWhenUsed/>
    <w:rsid w:val="004E61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41"/>
    <w:rPr>
      <w:rFonts w:ascii="Segoe UI" w:hAnsi="Segoe UI" w:cs="Segoe UI"/>
      <w:sz w:val="18"/>
      <w:szCs w:val="18"/>
    </w:rPr>
  </w:style>
  <w:style w:type="character" w:customStyle="1" w:styleId="Heading1Char">
    <w:name w:val="Heading 1 Char"/>
    <w:basedOn w:val="DefaultParagraphFont"/>
    <w:link w:val="Heading1"/>
    <w:uiPriority w:val="9"/>
    <w:rsid w:val="009E35DF"/>
    <w:rPr>
      <w:rFonts w:asciiTheme="majorHAnsi" w:eastAsiaTheme="majorEastAsia" w:hAnsiTheme="majorHAnsi" w:cstheme="majorBidi"/>
      <w:color w:val="2F5496" w:themeColor="accent1" w:themeShade="BF"/>
      <w:sz w:val="32"/>
      <w:szCs w:val="32"/>
      <w:lang w:val="fr-FR"/>
    </w:rPr>
  </w:style>
  <w:style w:type="paragraph" w:customStyle="1" w:styleId="paragraph">
    <w:name w:val="paragraph"/>
    <w:basedOn w:val="Normal"/>
    <w:rsid w:val="00C8508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C85088"/>
  </w:style>
  <w:style w:type="character" w:customStyle="1" w:styleId="eop">
    <w:name w:val="eop"/>
    <w:basedOn w:val="DefaultParagraphFont"/>
    <w:rsid w:val="00C85088"/>
  </w:style>
  <w:style w:type="paragraph" w:styleId="ListParagraph">
    <w:name w:val="List Paragraph"/>
    <w:aliases w:val="Bullet List,FooterText,List Paragraph1,numbered,Paragraphe de liste1,列出段落,列出段落1,Bulletr List Paragraph,List Paragraph2,List Paragraph21,Parágrafo da Lista1,Párrafo de lista1,Listeafsnit1,リスト段落1,????,????1"/>
    <w:basedOn w:val="Normal"/>
    <w:link w:val="ListParagraphChar"/>
    <w:uiPriority w:val="34"/>
    <w:qFormat/>
    <w:rsid w:val="00C57AFA"/>
    <w:pPr>
      <w:ind w:left="720"/>
      <w:contextualSpacing/>
    </w:pPr>
    <w:rPr>
      <w:lang w:val="fr-FR"/>
    </w:rPr>
  </w:style>
  <w:style w:type="character" w:styleId="CommentReference">
    <w:name w:val="annotation reference"/>
    <w:basedOn w:val="DefaultParagraphFont"/>
    <w:uiPriority w:val="99"/>
    <w:semiHidden/>
    <w:unhideWhenUsed/>
    <w:rsid w:val="00C57AFA"/>
    <w:rPr>
      <w:sz w:val="16"/>
      <w:szCs w:val="16"/>
    </w:rPr>
  </w:style>
  <w:style w:type="paragraph" w:styleId="CommentText">
    <w:name w:val="annotation text"/>
    <w:basedOn w:val="Normal"/>
    <w:link w:val="CommentTextChar"/>
    <w:uiPriority w:val="99"/>
    <w:semiHidden/>
    <w:unhideWhenUsed/>
    <w:rsid w:val="00C57AFA"/>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C57AFA"/>
    <w:rPr>
      <w:sz w:val="20"/>
      <w:szCs w:val="20"/>
      <w:lang w:val="fr-FR"/>
    </w:rPr>
  </w:style>
  <w:style w:type="paragraph" w:customStyle="1" w:styleId="Default">
    <w:name w:val="Default"/>
    <w:rsid w:val="009B4C3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10C10"/>
    <w:pPr>
      <w:spacing w:after="0" w:line="240" w:lineRule="auto"/>
    </w:pPr>
  </w:style>
  <w:style w:type="paragraph" w:styleId="CommentSubject">
    <w:name w:val="annotation subject"/>
    <w:basedOn w:val="CommentText"/>
    <w:next w:val="CommentText"/>
    <w:link w:val="CommentSubjectChar"/>
    <w:uiPriority w:val="99"/>
    <w:semiHidden/>
    <w:unhideWhenUsed/>
    <w:rsid w:val="00326485"/>
    <w:rPr>
      <w:b/>
      <w:bCs/>
      <w:lang w:val="en-US"/>
    </w:rPr>
  </w:style>
  <w:style w:type="character" w:customStyle="1" w:styleId="CommentSubjectChar">
    <w:name w:val="Comment Subject Char"/>
    <w:basedOn w:val="CommentTextChar"/>
    <w:link w:val="CommentSubject"/>
    <w:uiPriority w:val="99"/>
    <w:semiHidden/>
    <w:rsid w:val="00326485"/>
    <w:rPr>
      <w:b/>
      <w:bCs/>
      <w:sz w:val="20"/>
      <w:szCs w:val="20"/>
      <w:lang w:val="fr-FR"/>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arágrafo da Lista1 Char,Párrafo de lista1 Char"/>
    <w:basedOn w:val="DefaultParagraphFont"/>
    <w:link w:val="ListParagraph"/>
    <w:uiPriority w:val="34"/>
    <w:qFormat/>
    <w:locked/>
    <w:rsid w:val="001D778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5175">
      <w:bodyDiv w:val="1"/>
      <w:marLeft w:val="0"/>
      <w:marRight w:val="0"/>
      <w:marTop w:val="0"/>
      <w:marBottom w:val="0"/>
      <w:divBdr>
        <w:top w:val="none" w:sz="0" w:space="0" w:color="auto"/>
        <w:left w:val="none" w:sz="0" w:space="0" w:color="auto"/>
        <w:bottom w:val="none" w:sz="0" w:space="0" w:color="auto"/>
        <w:right w:val="none" w:sz="0" w:space="0" w:color="auto"/>
      </w:divBdr>
    </w:div>
    <w:div w:id="1065882505">
      <w:bodyDiv w:val="1"/>
      <w:marLeft w:val="0"/>
      <w:marRight w:val="0"/>
      <w:marTop w:val="0"/>
      <w:marBottom w:val="0"/>
      <w:divBdr>
        <w:top w:val="none" w:sz="0" w:space="0" w:color="auto"/>
        <w:left w:val="none" w:sz="0" w:space="0" w:color="auto"/>
        <w:bottom w:val="none" w:sz="0" w:space="0" w:color="auto"/>
        <w:right w:val="none" w:sz="0" w:space="0" w:color="auto"/>
      </w:divBdr>
      <w:divsChild>
        <w:div w:id="513151985">
          <w:marLeft w:val="0"/>
          <w:marRight w:val="0"/>
          <w:marTop w:val="0"/>
          <w:marBottom w:val="0"/>
          <w:divBdr>
            <w:top w:val="none" w:sz="0" w:space="0" w:color="auto"/>
            <w:left w:val="none" w:sz="0" w:space="0" w:color="auto"/>
            <w:bottom w:val="none" w:sz="0" w:space="0" w:color="auto"/>
            <w:right w:val="none" w:sz="0" w:space="0" w:color="auto"/>
          </w:divBdr>
        </w:div>
        <w:div w:id="339282113">
          <w:marLeft w:val="0"/>
          <w:marRight w:val="0"/>
          <w:marTop w:val="0"/>
          <w:marBottom w:val="0"/>
          <w:divBdr>
            <w:top w:val="none" w:sz="0" w:space="0" w:color="auto"/>
            <w:left w:val="none" w:sz="0" w:space="0" w:color="auto"/>
            <w:bottom w:val="none" w:sz="0" w:space="0" w:color="auto"/>
            <w:right w:val="none" w:sz="0" w:space="0" w:color="auto"/>
          </w:divBdr>
        </w:div>
        <w:div w:id="1812013847">
          <w:marLeft w:val="0"/>
          <w:marRight w:val="0"/>
          <w:marTop w:val="0"/>
          <w:marBottom w:val="0"/>
          <w:divBdr>
            <w:top w:val="none" w:sz="0" w:space="0" w:color="auto"/>
            <w:left w:val="none" w:sz="0" w:space="0" w:color="auto"/>
            <w:bottom w:val="none" w:sz="0" w:space="0" w:color="auto"/>
            <w:right w:val="none" w:sz="0" w:space="0" w:color="auto"/>
          </w:divBdr>
        </w:div>
      </w:divsChild>
    </w:div>
    <w:div w:id="1249072261">
      <w:bodyDiv w:val="1"/>
      <w:marLeft w:val="0"/>
      <w:marRight w:val="0"/>
      <w:marTop w:val="0"/>
      <w:marBottom w:val="0"/>
      <w:divBdr>
        <w:top w:val="none" w:sz="0" w:space="0" w:color="auto"/>
        <w:left w:val="none" w:sz="0" w:space="0" w:color="auto"/>
        <w:bottom w:val="none" w:sz="0" w:space="0" w:color="auto"/>
        <w:right w:val="none" w:sz="0" w:space="0" w:color="auto"/>
      </w:divBdr>
    </w:div>
    <w:div w:id="1337687630">
      <w:bodyDiv w:val="1"/>
      <w:marLeft w:val="0"/>
      <w:marRight w:val="0"/>
      <w:marTop w:val="0"/>
      <w:marBottom w:val="0"/>
      <w:divBdr>
        <w:top w:val="none" w:sz="0" w:space="0" w:color="auto"/>
        <w:left w:val="none" w:sz="0" w:space="0" w:color="auto"/>
        <w:bottom w:val="none" w:sz="0" w:space="0" w:color="auto"/>
        <w:right w:val="none" w:sz="0" w:space="0" w:color="auto"/>
      </w:divBdr>
    </w:div>
    <w:div w:id="193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ites/default/files/commission-white-paper-artificial-intelligence-feb2020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strategy.ec.europa.eu/en/library/coordinated-plan-artificial-intelligence-2021-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52021PC020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strategy/priorities-2019-2024/europe-fit-digital-age/excellence-trust-artificial-intelligence_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be.linkedin.com/company/ecommerce-europe" TargetMode="External"/><Relationship Id="rId2" Type="http://schemas.openxmlformats.org/officeDocument/2006/relationships/image" Target="media/image2.png"/><Relationship Id="rId1" Type="http://schemas.openxmlformats.org/officeDocument/2006/relationships/hyperlink" Target="https://twitter.com/Ecommerce_EU?lang=e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4DA8F38A7C0489B98AC435763C4CD" ma:contentTypeVersion="11" ma:contentTypeDescription="Create a new document." ma:contentTypeScope="" ma:versionID="140fed70bb01cf87d5ba22f6b60a26c3">
  <xsd:schema xmlns:xsd="http://www.w3.org/2001/XMLSchema" xmlns:xs="http://www.w3.org/2001/XMLSchema" xmlns:p="http://schemas.microsoft.com/office/2006/metadata/properties" xmlns:ns2="f6189622-d219-4517-a982-621334a7406a" targetNamespace="http://schemas.microsoft.com/office/2006/metadata/properties" ma:root="true" ma:fieldsID="1876180e65fb172b8b0fbc68f62c2486" ns2:_="">
    <xsd:import namespace="f6189622-d219-4517-a982-621334a74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9622-d219-4517-a982-621334a74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413E-8704-424F-9BA7-0C7B3FC23459}">
  <ds:schemaRefs>
    <ds:schemaRef ds:uri="http://schemas.microsoft.com/sharepoint/v3/contenttype/forms"/>
  </ds:schemaRefs>
</ds:datastoreItem>
</file>

<file path=customXml/itemProps2.xml><?xml version="1.0" encoding="utf-8"?>
<ds:datastoreItem xmlns:ds="http://schemas.openxmlformats.org/officeDocument/2006/customXml" ds:itemID="{FC546062-7400-4E4E-8FF1-2EE4BFAE42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9939C8-24BB-475C-BE4D-D043AA708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9622-d219-4517-a982-621334a74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0A64C-1611-41C6-B107-1B2D5FC6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5</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Jurak</dc:creator>
  <cp:keywords/>
  <dc:description/>
  <cp:lastModifiedBy>Maike Jansen</cp:lastModifiedBy>
  <cp:revision>75</cp:revision>
  <cp:lastPrinted>2020-08-05T11:56:00Z</cp:lastPrinted>
  <dcterms:created xsi:type="dcterms:W3CDTF">2022-01-24T09:15:00Z</dcterms:created>
  <dcterms:modified xsi:type="dcterms:W3CDTF">2022-01-31T17:32:00Z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0x0101001BC4DA8F38A7C0489B98AC435763C4CD</vt:lpwstr>
  </property>
</Properties>
</file>